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1CE1" w:rsidRDefault="00B94A12" w:rsidP="00E62B4A">
      <w:pPr>
        <w:pBdr>
          <w:bottom w:val="thickThinSmallGap" w:sz="24" w:space="1" w:color="FF0000"/>
        </w:pBdr>
        <w:spacing w:afterLines="50" w:line="420" w:lineRule="atLeast"/>
        <w:ind w:leftChars="-150" w:left="-315" w:rightChars="-150" w:right="-315"/>
        <w:jc w:val="center"/>
        <w:rPr>
          <w:rFonts w:ascii="黑体" w:eastAsia="黑体"/>
          <w:color w:val="FF0000"/>
          <w:spacing w:val="30"/>
          <w:kern w:val="15"/>
          <w:sz w:val="72"/>
          <w:szCs w:val="72"/>
        </w:rPr>
      </w:pPr>
      <w:r>
        <w:rPr>
          <w:rFonts w:ascii="黑体" w:eastAsia="黑体" w:hAnsi="宋体" w:hint="eastAsia"/>
          <w:color w:val="FF0000"/>
          <w:spacing w:val="30"/>
          <w:kern w:val="15"/>
          <w:sz w:val="72"/>
          <w:szCs w:val="72"/>
        </w:rPr>
        <w:t>中国农业大学出版社</w:t>
      </w:r>
    </w:p>
    <w:p w:rsidR="00CF1CE1" w:rsidRDefault="00B94A12" w:rsidP="00E62B4A">
      <w:pPr>
        <w:spacing w:beforeLines="50" w:line="440" w:lineRule="exact"/>
        <w:ind w:leftChars="-270" w:left="-567" w:rightChars="-271" w:right="-569"/>
        <w:jc w:val="center"/>
        <w:rPr>
          <w:rFonts w:ascii="黑体" w:eastAsia="黑体"/>
          <w:b/>
          <w:w w:val="90"/>
          <w:sz w:val="36"/>
          <w:szCs w:val="36"/>
        </w:rPr>
      </w:pPr>
      <w:r>
        <w:rPr>
          <w:rFonts w:ascii="黑体" w:eastAsia="黑体" w:hint="eastAsia"/>
          <w:b/>
          <w:w w:val="90"/>
          <w:sz w:val="36"/>
          <w:szCs w:val="36"/>
        </w:rPr>
        <w:t>关于开展高等（高职）农林教育“十三五”规划</w:t>
      </w:r>
    </w:p>
    <w:p w:rsidR="00CF1CE1" w:rsidRDefault="00B94A12" w:rsidP="00E62B4A">
      <w:pPr>
        <w:spacing w:afterLines="50" w:line="440" w:lineRule="exact"/>
        <w:ind w:leftChars="-270" w:left="-567" w:rightChars="-271" w:right="-569"/>
        <w:jc w:val="center"/>
        <w:rPr>
          <w:rFonts w:ascii="黑体" w:eastAsia="黑体"/>
          <w:b/>
          <w:w w:val="90"/>
          <w:sz w:val="36"/>
          <w:szCs w:val="36"/>
        </w:rPr>
      </w:pPr>
      <w:r>
        <w:rPr>
          <w:rFonts w:ascii="黑体" w:eastAsia="黑体" w:hint="eastAsia"/>
          <w:b/>
          <w:w w:val="90"/>
          <w:sz w:val="36"/>
          <w:szCs w:val="36"/>
        </w:rPr>
        <w:t>教材建设的通知</w:t>
      </w:r>
    </w:p>
    <w:p w:rsidR="00CF1CE1" w:rsidRDefault="00B94A12">
      <w:pPr>
        <w:rPr>
          <w:rFonts w:ascii="黑体" w:eastAsia="黑体"/>
          <w:sz w:val="24"/>
        </w:rPr>
      </w:pPr>
      <w:r>
        <w:rPr>
          <w:rFonts w:ascii="黑体" w:eastAsia="黑体" w:hint="eastAsia"/>
          <w:sz w:val="24"/>
        </w:rPr>
        <w:t>各高等（高职）农林院校、涉农高等（高职）院校及其他有关单位：</w:t>
      </w:r>
    </w:p>
    <w:p w:rsidR="00CF1CE1" w:rsidRDefault="00B94A12">
      <w:pPr>
        <w:spacing w:line="440" w:lineRule="exact"/>
        <w:ind w:firstLineChars="200" w:firstLine="480"/>
        <w:rPr>
          <w:sz w:val="24"/>
        </w:rPr>
      </w:pPr>
      <w:r>
        <w:rPr>
          <w:rFonts w:hint="eastAsia"/>
          <w:sz w:val="24"/>
        </w:rPr>
        <w:t>“十二五”期间高等（高职）农林院校教材以及涉农专业高等（高职）教育教材建设取得了较大成绩：教材品种更加丰富，教材质量进一步提高；广大师生对教材建设工作更加关注，教材对教学的基础性作用进一步发挥；现代信息技术对高等（高职）教育的推动作用更加显著，新型出版与传统出版进一步融合；优质教材进课堂有了新的扩展。但是，整体而言仍存在不足，主要表现在教材品种数量基数偏小，使得有资格参与国家级规划教材申报的数量过少；教材版本过度集中，学科分布不均衡，与其他类型院校（专业）相比竞争力较弱；教材适用性不强，创新型教材、特色教材较少；传统优势学科教材地位不稳，经典教材不多；新兴学科教材与育人现实需求差距较大；非农学科教材特色不明显，与农林院校办学特点不相符。造成了“十二五”国家级规划教材较“十一五”国家级规划教材立项数量和占比均大幅下降。反映出农林院校以及农林专业教材建设发展出现偏向，高质量教材建设能力不强：教材建设亟待加强整体规划和布局。</w:t>
      </w:r>
    </w:p>
    <w:p w:rsidR="00CF1CE1" w:rsidRDefault="00B94A12">
      <w:pPr>
        <w:spacing w:line="440" w:lineRule="exact"/>
        <w:ind w:firstLineChars="200" w:firstLine="480"/>
        <w:rPr>
          <w:sz w:val="24"/>
        </w:rPr>
      </w:pPr>
      <w:r>
        <w:rPr>
          <w:rFonts w:hint="eastAsia"/>
          <w:sz w:val="24"/>
        </w:rPr>
        <w:t>为进一步深入贯彻落实《国家中长期教育改革和发展规划纲要（</w:t>
      </w:r>
      <w:r>
        <w:rPr>
          <w:rFonts w:hint="eastAsia"/>
          <w:sz w:val="24"/>
        </w:rPr>
        <w:t>2010-2020</w:t>
      </w:r>
      <w:r>
        <w:rPr>
          <w:rFonts w:hint="eastAsia"/>
          <w:sz w:val="24"/>
        </w:rPr>
        <w:t>年）》《国务院办公厅关于深化高等学校创新创业教育改革的实施意见》和《教育部关于深化职业教育教学改革</w:t>
      </w:r>
      <w:r>
        <w:rPr>
          <w:rFonts w:hint="eastAsia"/>
          <w:sz w:val="24"/>
        </w:rPr>
        <w:t xml:space="preserve"> </w:t>
      </w:r>
      <w:r>
        <w:rPr>
          <w:rFonts w:hint="eastAsia"/>
          <w:sz w:val="24"/>
        </w:rPr>
        <w:t>全面提高人才培养质量的若干意见》等有关文件精神，推动农林高等（高职）教育教学改革，推进创新创业教育，提高人才培养质量，为“十三五”国家级规划教材建设奠定坚实基础，中国农业大学出版社决定开展高等（高职）农林教育“十三五”规划教材建设工作。</w:t>
      </w:r>
    </w:p>
    <w:p w:rsidR="00CF1CE1" w:rsidRDefault="00B94A12" w:rsidP="00E62B4A">
      <w:pPr>
        <w:spacing w:beforeLines="50"/>
        <w:ind w:firstLineChars="200" w:firstLine="480"/>
        <w:rPr>
          <w:rFonts w:ascii="黑体" w:eastAsia="黑体"/>
          <w:sz w:val="24"/>
        </w:rPr>
      </w:pPr>
      <w:r>
        <w:rPr>
          <w:rFonts w:ascii="黑体" w:eastAsia="黑体" w:hint="eastAsia"/>
          <w:sz w:val="24"/>
        </w:rPr>
        <w:t>一、教材建设指导思想</w:t>
      </w:r>
    </w:p>
    <w:p w:rsidR="00CF1CE1" w:rsidRDefault="00B94A12">
      <w:pPr>
        <w:spacing w:line="440" w:lineRule="exact"/>
        <w:ind w:firstLineChars="200" w:firstLine="480"/>
        <w:rPr>
          <w:sz w:val="24"/>
        </w:rPr>
      </w:pPr>
      <w:r>
        <w:rPr>
          <w:rFonts w:hint="eastAsia"/>
          <w:sz w:val="24"/>
        </w:rPr>
        <w:t>“十三五”规划教材建设将继续坚持</w:t>
      </w:r>
      <w:r>
        <w:rPr>
          <w:sz w:val="24"/>
        </w:rPr>
        <w:t>以服务人才培养为目标，以提高教材质量为核心，</w:t>
      </w:r>
      <w:r>
        <w:rPr>
          <w:rFonts w:hint="eastAsia"/>
          <w:sz w:val="24"/>
        </w:rPr>
        <w:t>继续</w:t>
      </w:r>
      <w:r>
        <w:rPr>
          <w:sz w:val="24"/>
        </w:rPr>
        <w:t>实施教材精品战略</w:t>
      </w:r>
      <w:r>
        <w:rPr>
          <w:rFonts w:hint="eastAsia"/>
          <w:sz w:val="24"/>
        </w:rPr>
        <w:t>，强化</w:t>
      </w:r>
      <w:r>
        <w:rPr>
          <w:sz w:val="24"/>
        </w:rPr>
        <w:t>教材分类指导</w:t>
      </w:r>
      <w:r>
        <w:rPr>
          <w:rFonts w:hint="eastAsia"/>
          <w:sz w:val="24"/>
        </w:rPr>
        <w:t>，鼓励教材出版</w:t>
      </w:r>
      <w:r>
        <w:rPr>
          <w:sz w:val="24"/>
        </w:rPr>
        <w:t>创新</w:t>
      </w:r>
      <w:r>
        <w:rPr>
          <w:rFonts w:hint="eastAsia"/>
          <w:sz w:val="24"/>
        </w:rPr>
        <w:t>，大力推进新型出版与传统出版融合。坚持以“质量”、“创新创业教育”及“协同育</w:t>
      </w:r>
      <w:r>
        <w:rPr>
          <w:rFonts w:hint="eastAsia"/>
          <w:sz w:val="24"/>
        </w:rPr>
        <w:lastRenderedPageBreak/>
        <w:t>人”为高等（高职）农林教育教学改革的突破口、切入点、关键点和教材建设的抓手，大胆尝试，改革创新，物化教改成果，丰富教材品种，提高教材质量。</w:t>
      </w:r>
    </w:p>
    <w:p w:rsidR="00CF1CE1" w:rsidRDefault="00B94A12" w:rsidP="00E62B4A">
      <w:pPr>
        <w:spacing w:beforeLines="50"/>
        <w:ind w:firstLineChars="200" w:firstLine="480"/>
        <w:rPr>
          <w:rFonts w:ascii="黑体" w:eastAsia="黑体"/>
          <w:sz w:val="24"/>
        </w:rPr>
      </w:pPr>
      <w:r>
        <w:rPr>
          <w:rFonts w:ascii="黑体" w:eastAsia="黑体" w:hint="eastAsia"/>
          <w:sz w:val="24"/>
        </w:rPr>
        <w:t>二、教材建设基本原则与目标</w:t>
      </w:r>
    </w:p>
    <w:p w:rsidR="00CF1CE1" w:rsidRDefault="00B94A12">
      <w:pPr>
        <w:spacing w:line="440" w:lineRule="exact"/>
        <w:ind w:firstLineChars="200" w:firstLine="480"/>
        <w:rPr>
          <w:sz w:val="24"/>
        </w:rPr>
      </w:pPr>
      <w:r>
        <w:rPr>
          <w:rFonts w:hint="eastAsia"/>
          <w:sz w:val="24"/>
        </w:rPr>
        <w:t>（一）提升质量，打造精品。“十三五”期间教材建设将按照专业基本覆盖、最大满足需求，品种更加丰富的要求，坚持分类指导，倡导改革创新，鼓励特色出版，大幅提升质量，努力打造精品的基本原则。</w:t>
      </w:r>
    </w:p>
    <w:p w:rsidR="00CF1CE1" w:rsidRDefault="00B94A12">
      <w:pPr>
        <w:spacing w:line="440" w:lineRule="exact"/>
        <w:ind w:firstLineChars="200" w:firstLine="480"/>
        <w:rPr>
          <w:sz w:val="24"/>
        </w:rPr>
      </w:pPr>
      <w:r>
        <w:rPr>
          <w:rFonts w:hint="eastAsia"/>
          <w:sz w:val="24"/>
        </w:rPr>
        <w:t>（二）统筹规划、分层建设。加强国家、省（部）、学校三个层次规划教材建设的衔接与统筹；加强校社合作，加大支持力度，鼓励更多的优秀教师参与教材建设工作，从根本上提升和保障教材内容质量。</w:t>
      </w:r>
    </w:p>
    <w:p w:rsidR="00CF1CE1" w:rsidRDefault="00B94A12">
      <w:pPr>
        <w:spacing w:line="440" w:lineRule="exact"/>
        <w:ind w:firstLineChars="200" w:firstLine="480"/>
        <w:rPr>
          <w:sz w:val="24"/>
        </w:rPr>
      </w:pPr>
      <w:r>
        <w:rPr>
          <w:rFonts w:hint="eastAsia"/>
          <w:sz w:val="24"/>
        </w:rPr>
        <w:t>（三）分类指导，明确目标。坚持分类指导、针对性建设的原则，按照不同层次、不同类型、不同地域的院校人才培养目标和要求，组织编写出版特色鲜明的各类教材。</w:t>
      </w:r>
    </w:p>
    <w:p w:rsidR="00CF1CE1" w:rsidRDefault="00B94A12">
      <w:pPr>
        <w:spacing w:line="440" w:lineRule="exact"/>
        <w:ind w:firstLineChars="200" w:firstLine="480"/>
        <w:rPr>
          <w:sz w:val="24"/>
        </w:rPr>
      </w:pPr>
      <w:r>
        <w:rPr>
          <w:rFonts w:hint="eastAsia"/>
          <w:sz w:val="24"/>
        </w:rPr>
        <w:t>（四）遵照标准，构建内容。按照新编制的专业教学国家标准或教学基本要求，将</w:t>
      </w:r>
      <w:r>
        <w:rPr>
          <w:sz w:val="24"/>
        </w:rPr>
        <w:t>主干基础课程、专业核心课程</w:t>
      </w:r>
      <w:r>
        <w:rPr>
          <w:rFonts w:hint="eastAsia"/>
          <w:sz w:val="24"/>
        </w:rPr>
        <w:t>以及其他重要课程作为教材建设的重点。</w:t>
      </w:r>
      <w:r>
        <w:rPr>
          <w:sz w:val="24"/>
        </w:rPr>
        <w:t>加强实验实践类教材建设，</w:t>
      </w:r>
      <w:r>
        <w:rPr>
          <w:rFonts w:hint="eastAsia"/>
          <w:sz w:val="24"/>
        </w:rPr>
        <w:t>全面推进数字出版与纸质出版融合和数字化教材建设进程</w:t>
      </w:r>
      <w:r>
        <w:rPr>
          <w:sz w:val="24"/>
        </w:rPr>
        <w:t>。</w:t>
      </w:r>
    </w:p>
    <w:p w:rsidR="00CF1CE1" w:rsidRDefault="00B94A12">
      <w:pPr>
        <w:spacing w:line="440" w:lineRule="exact"/>
        <w:ind w:firstLineChars="200" w:firstLine="480"/>
        <w:rPr>
          <w:sz w:val="24"/>
        </w:rPr>
      </w:pPr>
      <w:r>
        <w:rPr>
          <w:rFonts w:hint="eastAsia"/>
          <w:sz w:val="24"/>
        </w:rPr>
        <w:t>（五）鼓励修订、锤炼精品。对已出版的优秀教材进一步修订完善，做好修订教材与新编教材的统筹和规划，按学科专业形成系列。修订教材将努力融入学科、行业新知识、新技术、新成果，经过多轮修订锤炼精品。</w:t>
      </w:r>
    </w:p>
    <w:p w:rsidR="00CF1CE1" w:rsidRDefault="00B94A12">
      <w:pPr>
        <w:spacing w:line="440" w:lineRule="exact"/>
        <w:ind w:firstLineChars="200" w:firstLine="480"/>
        <w:rPr>
          <w:sz w:val="24"/>
        </w:rPr>
      </w:pPr>
      <w:r>
        <w:rPr>
          <w:rFonts w:hint="eastAsia"/>
          <w:sz w:val="24"/>
        </w:rPr>
        <w:t>（六）坚持特色、鼓励创新。鼓励根据学校特点、资源优势、人才培养目标定位编写出版适用性、针对性强，具有特色的创新型教材。</w:t>
      </w:r>
    </w:p>
    <w:p w:rsidR="00CF1CE1" w:rsidRDefault="00B94A12">
      <w:pPr>
        <w:spacing w:line="440" w:lineRule="exact"/>
        <w:ind w:firstLineChars="200" w:firstLine="480"/>
        <w:rPr>
          <w:sz w:val="24"/>
        </w:rPr>
      </w:pPr>
      <w:r>
        <w:rPr>
          <w:rFonts w:hint="eastAsia"/>
          <w:sz w:val="24"/>
        </w:rPr>
        <w:t>（七）重点突出、优中选优。高度重视农林专业传统优势学科教材建设，进一步丰富教材品种，夯实数量基础，优中选优，打造精品，铸就经典，力争较多数量的教材列入国家级规划教材，巩固和提升传统优势学科教材地位和学科影响。</w:t>
      </w:r>
    </w:p>
    <w:p w:rsidR="00CF1CE1" w:rsidRDefault="00B94A12">
      <w:pPr>
        <w:spacing w:line="440" w:lineRule="exact"/>
        <w:ind w:firstLineChars="200" w:firstLine="480"/>
        <w:rPr>
          <w:sz w:val="24"/>
        </w:rPr>
      </w:pPr>
      <w:r>
        <w:rPr>
          <w:rFonts w:hint="eastAsia"/>
          <w:sz w:val="24"/>
        </w:rPr>
        <w:t>（八）新兴学科、加大扶持。大力加强</w:t>
      </w:r>
      <w:r>
        <w:rPr>
          <w:sz w:val="24"/>
        </w:rPr>
        <w:t>国家战略性新兴产业相关专业、边缘学科、交叉学科教材</w:t>
      </w:r>
      <w:r>
        <w:rPr>
          <w:rFonts w:hint="eastAsia"/>
          <w:sz w:val="24"/>
        </w:rPr>
        <w:t>选题开发和教材编写工作。对农林院校开设的非农专业教材给予应有的重视，倡导相关院校根据学校自身优势、生源质量以及经济社会需求组织编写相关教材。</w:t>
      </w:r>
    </w:p>
    <w:p w:rsidR="00CF1CE1" w:rsidRDefault="00B94A12">
      <w:pPr>
        <w:spacing w:line="440" w:lineRule="exact"/>
        <w:ind w:firstLineChars="200" w:firstLine="480"/>
        <w:rPr>
          <w:sz w:val="24"/>
        </w:rPr>
      </w:pPr>
      <w:r>
        <w:rPr>
          <w:rFonts w:hint="eastAsia"/>
          <w:sz w:val="24"/>
        </w:rPr>
        <w:t>（九）校企合作、强化实践。倡导行业企业人员参与教材建设工作，鼓励实践经验丰富的行业企业人员从一开始就参与教材的研讨、大纲的制定和教材编写</w:t>
      </w:r>
      <w:r>
        <w:rPr>
          <w:rFonts w:hint="eastAsia"/>
          <w:sz w:val="24"/>
        </w:rPr>
        <w:lastRenderedPageBreak/>
        <w:t>工作全过程。</w:t>
      </w:r>
    </w:p>
    <w:p w:rsidR="00CF1CE1" w:rsidRDefault="00B94A12">
      <w:pPr>
        <w:spacing w:line="440" w:lineRule="exact"/>
        <w:ind w:firstLineChars="200" w:firstLine="480"/>
        <w:rPr>
          <w:sz w:val="24"/>
        </w:rPr>
      </w:pPr>
      <w:r>
        <w:rPr>
          <w:rFonts w:hint="eastAsia"/>
          <w:sz w:val="24"/>
        </w:rPr>
        <w:t>（十）高职教材、协同共建。高度重视高等职业教育教材建设工作，坚持以增强学生就业创业能力为核心，坚持产教融合、协同育人的原则；遵照新的教学标准，对接职业标准和岗位要求，努力吸收行业发展的新知识、新技术、新工艺、新方法；鼓励编写适应项目学习、案例学习等学习方式的教材；鼓励更新教材内容和结构，运用现代信息技术创新教材呈现形式和体例风格；组织编写出版一批反映产业技术升级、符合职业教育规律和技能型人才成长规律的高质量教材。</w:t>
      </w:r>
    </w:p>
    <w:p w:rsidR="00CF1CE1" w:rsidRDefault="00B94A12">
      <w:pPr>
        <w:spacing w:line="440" w:lineRule="exact"/>
        <w:ind w:firstLineChars="200" w:firstLine="480"/>
        <w:rPr>
          <w:sz w:val="24"/>
        </w:rPr>
      </w:pPr>
      <w:r>
        <w:rPr>
          <w:rFonts w:hint="eastAsia"/>
          <w:sz w:val="24"/>
        </w:rPr>
        <w:t>“十三五”规划教材建设采取各校申报、专家评审、出版社立项、分期分批、逐级提升、滚动建设的方式开展。</w:t>
      </w:r>
    </w:p>
    <w:p w:rsidR="00CF1CE1" w:rsidRDefault="00B94A12" w:rsidP="00E62B4A">
      <w:pPr>
        <w:spacing w:beforeLines="50"/>
        <w:ind w:firstLineChars="200" w:firstLine="480"/>
        <w:rPr>
          <w:rFonts w:ascii="黑体" w:eastAsia="黑体"/>
          <w:sz w:val="24"/>
        </w:rPr>
      </w:pPr>
      <w:r>
        <w:rPr>
          <w:rFonts w:ascii="黑体" w:eastAsia="黑体" w:hint="eastAsia"/>
          <w:sz w:val="24"/>
        </w:rPr>
        <w:t>三、数字化项目建设原则</w:t>
      </w:r>
    </w:p>
    <w:p w:rsidR="00CF1CE1" w:rsidRDefault="00B94A12">
      <w:pPr>
        <w:spacing w:line="440" w:lineRule="exact"/>
        <w:ind w:firstLineChars="200" w:firstLine="480"/>
        <w:rPr>
          <w:sz w:val="24"/>
        </w:rPr>
      </w:pPr>
      <w:r>
        <w:rPr>
          <w:rFonts w:hint="eastAsia"/>
          <w:sz w:val="24"/>
        </w:rPr>
        <w:t>1</w:t>
      </w:r>
      <w:r>
        <w:rPr>
          <w:rFonts w:hint="eastAsia"/>
          <w:sz w:val="24"/>
        </w:rPr>
        <w:t>．服务教学的原则。坚持数字项目服务教学的原则。技术为教学服务，数字项目要围绕课程进行教学设计，利用互联网传播媒介丰富、交互性强、自主性强等特点，依靠先进信息技术手段制作数字化教学资源、在线课程或虚拟仿真实验实训系统。</w:t>
      </w:r>
    </w:p>
    <w:p w:rsidR="00CF1CE1" w:rsidRDefault="00B94A12">
      <w:pPr>
        <w:spacing w:line="440" w:lineRule="exact"/>
        <w:ind w:firstLineChars="200" w:firstLine="480"/>
        <w:rPr>
          <w:sz w:val="24"/>
        </w:rPr>
      </w:pPr>
      <w:r>
        <w:rPr>
          <w:rFonts w:hint="eastAsia"/>
          <w:sz w:val="24"/>
        </w:rPr>
        <w:t>2</w:t>
      </w:r>
      <w:r>
        <w:rPr>
          <w:rFonts w:hint="eastAsia"/>
          <w:sz w:val="24"/>
        </w:rPr>
        <w:t>．区别对待的原则。根据不同层次、不同类型、不同地域院校的特点和需求针对性地建设各具特色的数字化项目。鼓励以课程的教学资源库、二维码教材、题库、数字化教材和在线课程等资源形成一个整体项目申报；但不排除一门课程的教学资源库、题库、二维码教材或数字化教材作为独立项目进行申报。</w:t>
      </w:r>
    </w:p>
    <w:p w:rsidR="00CF1CE1" w:rsidRDefault="00B94A12">
      <w:pPr>
        <w:spacing w:line="440" w:lineRule="exact"/>
        <w:ind w:firstLineChars="200" w:firstLine="480"/>
        <w:rPr>
          <w:sz w:val="24"/>
        </w:rPr>
      </w:pPr>
      <w:r>
        <w:rPr>
          <w:rFonts w:hint="eastAsia"/>
          <w:sz w:val="24"/>
        </w:rPr>
        <w:t>3</w:t>
      </w:r>
      <w:r>
        <w:rPr>
          <w:rFonts w:hint="eastAsia"/>
          <w:sz w:val="24"/>
        </w:rPr>
        <w:t>．原创与改造相结合的原则。既鼓励根据教改最新成果，运用适当的信息技术和手段来制作原创型数字化项目；也鼓励对已有一定基础的数字化项目进行技术升级和教学设计再造，不断完善，锤炼精品。</w:t>
      </w:r>
    </w:p>
    <w:p w:rsidR="00CF1CE1" w:rsidRDefault="00B94A12">
      <w:pPr>
        <w:spacing w:line="440" w:lineRule="exact"/>
        <w:ind w:firstLineChars="200" w:firstLine="480"/>
        <w:rPr>
          <w:sz w:val="24"/>
        </w:rPr>
      </w:pPr>
      <w:r>
        <w:rPr>
          <w:rFonts w:hint="eastAsia"/>
          <w:sz w:val="24"/>
        </w:rPr>
        <w:t>4</w:t>
      </w:r>
      <w:r>
        <w:rPr>
          <w:rFonts w:hint="eastAsia"/>
          <w:sz w:val="24"/>
        </w:rPr>
        <w:t>．坚持多样化的原则。鼓励申报公共平台课、素质教育课、专业核心系列课、实验实践课所对应的数字化项目。视频、动画、案例、题库及虚拟仿真实验实训系统等资源形式均是申报的重点。</w:t>
      </w:r>
    </w:p>
    <w:p w:rsidR="00CF1CE1" w:rsidRDefault="00B94A12" w:rsidP="00E62B4A">
      <w:pPr>
        <w:spacing w:beforeLines="50"/>
        <w:ind w:firstLineChars="200" w:firstLine="480"/>
        <w:rPr>
          <w:rFonts w:ascii="黑体" w:eastAsia="黑体"/>
          <w:sz w:val="24"/>
        </w:rPr>
      </w:pPr>
      <w:r>
        <w:rPr>
          <w:rFonts w:ascii="黑体" w:eastAsia="黑体" w:hint="eastAsia"/>
          <w:sz w:val="24"/>
        </w:rPr>
        <w:t>四、申报要求</w:t>
      </w:r>
    </w:p>
    <w:p w:rsidR="00CF1CE1" w:rsidRDefault="00B94A12">
      <w:pPr>
        <w:spacing w:line="440" w:lineRule="exact"/>
        <w:ind w:firstLineChars="200" w:firstLine="480"/>
        <w:rPr>
          <w:rFonts w:ascii="黑体" w:eastAsia="黑体"/>
          <w:sz w:val="24"/>
        </w:rPr>
      </w:pPr>
      <w:r>
        <w:rPr>
          <w:rFonts w:ascii="黑体" w:eastAsia="黑体" w:hint="eastAsia"/>
          <w:sz w:val="24"/>
        </w:rPr>
        <w:t>（一）申报类型</w:t>
      </w:r>
    </w:p>
    <w:p w:rsidR="00CF1CE1" w:rsidRDefault="00B94A12">
      <w:pPr>
        <w:spacing w:line="440" w:lineRule="exact"/>
        <w:ind w:firstLineChars="200" w:firstLine="480"/>
        <w:rPr>
          <w:sz w:val="24"/>
        </w:rPr>
      </w:pPr>
      <w:r>
        <w:rPr>
          <w:rFonts w:hint="eastAsia"/>
          <w:sz w:val="24"/>
        </w:rPr>
        <w:t>1</w:t>
      </w:r>
      <w:r>
        <w:rPr>
          <w:rFonts w:hint="eastAsia"/>
          <w:sz w:val="24"/>
        </w:rPr>
        <w:t>．纸质教材：主要包括研究生教材、普通本科教材、应用型本科教材、高等职业教育教材。所有纸质教材将根据课程性质、教学基础、资源优势等尽可能采用“二维码”（</w:t>
      </w:r>
      <w:r>
        <w:rPr>
          <w:rFonts w:hint="eastAsia"/>
          <w:sz w:val="24"/>
        </w:rPr>
        <w:t>WIFI</w:t>
      </w:r>
      <w:r>
        <w:rPr>
          <w:rFonts w:hint="eastAsia"/>
          <w:sz w:val="24"/>
        </w:rPr>
        <w:t>）技术，使纸质教材出版形式较大改观，做到主线清晰、</w:t>
      </w:r>
      <w:r>
        <w:rPr>
          <w:rFonts w:hint="eastAsia"/>
          <w:sz w:val="24"/>
        </w:rPr>
        <w:lastRenderedPageBreak/>
        <w:t>主题明确、内容丰富、重点突出、资源优质、直观形象、形式多样、印装精美、效率提升。申报教材建议性目录见附件一《“十三五”规划教材选题目录》。《目录》中没有的选题申报院校和教师可根据教学需要单独申报。</w:t>
      </w:r>
    </w:p>
    <w:p w:rsidR="00CF1CE1" w:rsidRDefault="00B94A12">
      <w:pPr>
        <w:spacing w:line="440" w:lineRule="exact"/>
        <w:ind w:firstLineChars="200" w:firstLine="480"/>
        <w:rPr>
          <w:sz w:val="24"/>
        </w:rPr>
      </w:pPr>
      <w:r>
        <w:rPr>
          <w:rFonts w:hint="eastAsia"/>
          <w:sz w:val="24"/>
        </w:rPr>
        <w:t>2</w:t>
      </w:r>
      <w:r>
        <w:rPr>
          <w:rFonts w:hint="eastAsia"/>
          <w:sz w:val="24"/>
        </w:rPr>
        <w:t>．数字化项目：</w:t>
      </w:r>
    </w:p>
    <w:p w:rsidR="00CF1CE1" w:rsidRDefault="00B94A12">
      <w:pPr>
        <w:spacing w:line="440" w:lineRule="exact"/>
        <w:ind w:firstLineChars="200" w:firstLine="480"/>
        <w:rPr>
          <w:sz w:val="24"/>
        </w:rPr>
      </w:pPr>
      <w:r>
        <w:rPr>
          <w:rFonts w:hint="eastAsia"/>
          <w:sz w:val="24"/>
        </w:rPr>
        <w:t>（</w:t>
      </w:r>
      <w:r>
        <w:rPr>
          <w:rFonts w:hint="eastAsia"/>
          <w:sz w:val="24"/>
        </w:rPr>
        <w:t>1</w:t>
      </w:r>
      <w:r>
        <w:rPr>
          <w:rFonts w:hint="eastAsia"/>
          <w:sz w:val="24"/>
        </w:rPr>
        <w:t>）教学资源包项目：与课程和教材结合紧密，每个资源都有明确的知识点标引，配套的教学资源内容丰富，知识点讲解手段灵活多样，媒体形式丰富，教学效果好，师生评价高。</w:t>
      </w:r>
    </w:p>
    <w:p w:rsidR="00CF1CE1" w:rsidRDefault="00B94A12">
      <w:pPr>
        <w:spacing w:line="440" w:lineRule="exact"/>
        <w:ind w:firstLineChars="200" w:firstLine="480"/>
        <w:rPr>
          <w:sz w:val="24"/>
        </w:rPr>
      </w:pPr>
      <w:r>
        <w:rPr>
          <w:rFonts w:hint="eastAsia"/>
          <w:sz w:val="24"/>
        </w:rPr>
        <w:t>（</w:t>
      </w:r>
      <w:r>
        <w:rPr>
          <w:rFonts w:hint="eastAsia"/>
          <w:sz w:val="24"/>
        </w:rPr>
        <w:t>2</w:t>
      </w:r>
      <w:r>
        <w:rPr>
          <w:rFonts w:hint="eastAsia"/>
          <w:sz w:val="24"/>
        </w:rPr>
        <w:t>）数字化教材项目：鼓励部分优秀教材，在有丰富的教学资源基础上，申报数字化教材项目，对优秀纸质教材进行数字化转换和升级，使教材的内容更加丰富，学习更加方便，适应泛在学习的需求。</w:t>
      </w:r>
    </w:p>
    <w:p w:rsidR="00CF1CE1" w:rsidRDefault="00B94A12">
      <w:pPr>
        <w:spacing w:line="440" w:lineRule="exact"/>
        <w:ind w:firstLineChars="200" w:firstLine="480"/>
        <w:rPr>
          <w:sz w:val="24"/>
        </w:rPr>
      </w:pPr>
      <w:r>
        <w:rPr>
          <w:rFonts w:hint="eastAsia"/>
          <w:sz w:val="24"/>
        </w:rPr>
        <w:t>（</w:t>
      </w:r>
      <w:r>
        <w:rPr>
          <w:rFonts w:hint="eastAsia"/>
          <w:sz w:val="24"/>
        </w:rPr>
        <w:t>3</w:t>
      </w:r>
      <w:r>
        <w:rPr>
          <w:rFonts w:hint="eastAsia"/>
          <w:sz w:val="24"/>
        </w:rPr>
        <w:t>）</w:t>
      </w:r>
      <w:r>
        <w:rPr>
          <w:rFonts w:hint="eastAsia"/>
          <w:sz w:val="24"/>
        </w:rPr>
        <w:t xml:space="preserve"> SPOC</w:t>
      </w:r>
      <w:r>
        <w:rPr>
          <w:rFonts w:hint="eastAsia"/>
          <w:sz w:val="24"/>
        </w:rPr>
        <w:t>、</w:t>
      </w:r>
      <w:r>
        <w:rPr>
          <w:rFonts w:hint="eastAsia"/>
          <w:sz w:val="24"/>
        </w:rPr>
        <w:t>MOOCs</w:t>
      </w:r>
      <w:r>
        <w:rPr>
          <w:rFonts w:hint="eastAsia"/>
          <w:sz w:val="24"/>
        </w:rPr>
        <w:t>、</w:t>
      </w:r>
      <w:r>
        <w:rPr>
          <w:rFonts w:hint="eastAsia"/>
          <w:sz w:val="24"/>
        </w:rPr>
        <w:t>MPOC</w:t>
      </w:r>
      <w:r>
        <w:rPr>
          <w:rFonts w:hint="eastAsia"/>
          <w:sz w:val="24"/>
        </w:rPr>
        <w:t>项目：鼓励基础较好或教学资源比较丰富的课程以及已经在建的</w:t>
      </w:r>
      <w:r>
        <w:rPr>
          <w:rFonts w:hint="eastAsia"/>
          <w:sz w:val="24"/>
        </w:rPr>
        <w:t>SPOC</w:t>
      </w:r>
      <w:r>
        <w:rPr>
          <w:rFonts w:hint="eastAsia"/>
          <w:sz w:val="24"/>
        </w:rPr>
        <w:t>、</w:t>
      </w:r>
      <w:r>
        <w:rPr>
          <w:rFonts w:hint="eastAsia"/>
          <w:sz w:val="24"/>
        </w:rPr>
        <w:t xml:space="preserve">MOOCs </w:t>
      </w:r>
      <w:r>
        <w:rPr>
          <w:rFonts w:hint="eastAsia"/>
          <w:sz w:val="24"/>
        </w:rPr>
        <w:t>、</w:t>
      </w:r>
      <w:r>
        <w:rPr>
          <w:rFonts w:hint="eastAsia"/>
          <w:sz w:val="24"/>
        </w:rPr>
        <w:t>MPOC(Massive Private Online Courses</w:t>
      </w:r>
      <w:r>
        <w:rPr>
          <w:rFonts w:hint="eastAsia"/>
          <w:sz w:val="24"/>
        </w:rPr>
        <w:t>）的院校和老师积极申报，与出版社一同打造农林院校在线教育课程名牌。出版社对申报并通过专家评审的项目将提供尽可能的资金和教学资源配置支持。</w:t>
      </w:r>
    </w:p>
    <w:p w:rsidR="00CF1CE1" w:rsidRDefault="00B94A12">
      <w:pPr>
        <w:spacing w:line="440" w:lineRule="exact"/>
        <w:ind w:firstLineChars="200" w:firstLine="480"/>
        <w:rPr>
          <w:sz w:val="24"/>
        </w:rPr>
      </w:pPr>
      <w:r>
        <w:rPr>
          <w:rFonts w:hint="eastAsia"/>
          <w:sz w:val="24"/>
        </w:rPr>
        <w:t>（</w:t>
      </w:r>
      <w:r>
        <w:rPr>
          <w:rFonts w:hint="eastAsia"/>
          <w:sz w:val="24"/>
        </w:rPr>
        <w:t>4</w:t>
      </w:r>
      <w:r>
        <w:rPr>
          <w:rFonts w:hint="eastAsia"/>
          <w:sz w:val="24"/>
        </w:rPr>
        <w:t>）试题库项目：与课程和教材结合紧密，每个习题都有明确的知识点标引。客观题提供标准答案，主观题提供阅卷要点。题型丰富，知识点覆盖全面。</w:t>
      </w:r>
    </w:p>
    <w:p w:rsidR="00CF1CE1" w:rsidRDefault="00B94A12">
      <w:pPr>
        <w:spacing w:line="440" w:lineRule="exact"/>
        <w:ind w:firstLineChars="200" w:firstLine="480"/>
        <w:rPr>
          <w:sz w:val="24"/>
        </w:rPr>
      </w:pPr>
      <w:r>
        <w:rPr>
          <w:rFonts w:hint="eastAsia"/>
          <w:sz w:val="24"/>
        </w:rPr>
        <w:t>（</w:t>
      </w:r>
      <w:r>
        <w:rPr>
          <w:rFonts w:hint="eastAsia"/>
          <w:sz w:val="24"/>
        </w:rPr>
        <w:t>5</w:t>
      </w:r>
      <w:r>
        <w:rPr>
          <w:rFonts w:hint="eastAsia"/>
          <w:sz w:val="24"/>
        </w:rPr>
        <w:t>）其他项目：院系级及以上的个性化数字校园、数字化教学系统或多媒体数字化教学资源建设库项目。</w:t>
      </w:r>
    </w:p>
    <w:p w:rsidR="00CF1CE1" w:rsidRDefault="00B94A12">
      <w:pPr>
        <w:spacing w:line="440" w:lineRule="exact"/>
        <w:ind w:firstLineChars="200" w:firstLine="480"/>
        <w:rPr>
          <w:rFonts w:ascii="黑体" w:eastAsia="黑体"/>
          <w:sz w:val="24"/>
        </w:rPr>
      </w:pPr>
      <w:r>
        <w:rPr>
          <w:rFonts w:ascii="黑体" w:eastAsia="黑体" w:hint="eastAsia"/>
          <w:sz w:val="24"/>
        </w:rPr>
        <w:t>（二）申报条件</w:t>
      </w:r>
    </w:p>
    <w:p w:rsidR="00CF1CE1" w:rsidRDefault="00B94A12">
      <w:pPr>
        <w:spacing w:line="440" w:lineRule="exact"/>
        <w:ind w:firstLineChars="200" w:firstLine="480"/>
        <w:rPr>
          <w:sz w:val="24"/>
        </w:rPr>
      </w:pPr>
      <w:r>
        <w:rPr>
          <w:rFonts w:hint="eastAsia"/>
          <w:sz w:val="24"/>
        </w:rPr>
        <w:t>1</w:t>
      </w:r>
      <w:r>
        <w:rPr>
          <w:rFonts w:hint="eastAsia"/>
          <w:sz w:val="24"/>
        </w:rPr>
        <w:t>．申报主编：立项教材实行主编负责制，本科及研究生教材，申报主编的教师应具有教授职称（特殊情况另行协商）；新兴学科、交叉学科、非农主干学科以及实验实践类教材申报主编的可为副教授（特殊情况另行协商）；申报高等职业教育教材主编的教师应具有副教授以上（含副教授）职称。具有博士学位的申请者优先考虑。主编应具有</w:t>
      </w:r>
      <w:r>
        <w:rPr>
          <w:rFonts w:hint="eastAsia"/>
          <w:sz w:val="24"/>
        </w:rPr>
        <w:t>10</w:t>
      </w:r>
      <w:r>
        <w:rPr>
          <w:rFonts w:hint="eastAsia"/>
          <w:sz w:val="24"/>
        </w:rPr>
        <w:t>年以上教龄。申报主编应填写附件二或附件三相关表格。</w:t>
      </w:r>
    </w:p>
    <w:p w:rsidR="00CF1CE1" w:rsidRDefault="00B94A12">
      <w:pPr>
        <w:spacing w:line="440" w:lineRule="exact"/>
        <w:ind w:firstLineChars="200" w:firstLine="480"/>
        <w:rPr>
          <w:sz w:val="24"/>
        </w:rPr>
      </w:pPr>
      <w:r>
        <w:rPr>
          <w:rFonts w:hint="eastAsia"/>
          <w:sz w:val="24"/>
        </w:rPr>
        <w:t>2</w:t>
      </w:r>
      <w:r>
        <w:rPr>
          <w:rFonts w:hint="eastAsia"/>
          <w:sz w:val="24"/>
        </w:rPr>
        <w:t>．申报副主编：申报副主编的教师应具有副教授或以上职称，或具有博士学位讲师职称（其他特殊情况另行协商），教龄</w:t>
      </w:r>
      <w:r>
        <w:rPr>
          <w:rFonts w:hint="eastAsia"/>
          <w:sz w:val="24"/>
        </w:rPr>
        <w:t>5</w:t>
      </w:r>
      <w:r>
        <w:rPr>
          <w:rFonts w:hint="eastAsia"/>
          <w:sz w:val="24"/>
        </w:rPr>
        <w:t>年以上。申报副主编应填写附件四相关表格。</w:t>
      </w:r>
    </w:p>
    <w:p w:rsidR="00CF1CE1" w:rsidRDefault="00B94A12">
      <w:pPr>
        <w:spacing w:line="440" w:lineRule="exact"/>
        <w:ind w:firstLineChars="200" w:firstLine="480"/>
        <w:rPr>
          <w:sz w:val="24"/>
        </w:rPr>
      </w:pPr>
      <w:r>
        <w:rPr>
          <w:rFonts w:hint="eastAsia"/>
          <w:sz w:val="24"/>
        </w:rPr>
        <w:t>3</w:t>
      </w:r>
      <w:r>
        <w:rPr>
          <w:rFonts w:hint="eastAsia"/>
          <w:sz w:val="24"/>
        </w:rPr>
        <w:t>．申报参编：鼓励青年教师参与教材建设工作。申报者应为从事本门课程教学的一线教师，有讲师职称，教龄</w:t>
      </w:r>
      <w:r>
        <w:rPr>
          <w:rFonts w:hint="eastAsia"/>
          <w:sz w:val="24"/>
        </w:rPr>
        <w:t>5</w:t>
      </w:r>
      <w:r>
        <w:rPr>
          <w:rFonts w:hint="eastAsia"/>
          <w:sz w:val="24"/>
        </w:rPr>
        <w:t>年以上。特殊情况可由学校或学院有关负责人推荐申报。申报参编应填写附件四相关表格。</w:t>
      </w:r>
    </w:p>
    <w:p w:rsidR="00CF1CE1" w:rsidRDefault="00B94A12">
      <w:pPr>
        <w:spacing w:line="440" w:lineRule="exact"/>
        <w:ind w:firstLineChars="200" w:firstLine="480"/>
        <w:rPr>
          <w:sz w:val="24"/>
        </w:rPr>
      </w:pPr>
      <w:r>
        <w:rPr>
          <w:rFonts w:hint="eastAsia"/>
          <w:sz w:val="24"/>
        </w:rPr>
        <w:lastRenderedPageBreak/>
        <w:t>4</w:t>
      </w:r>
      <w:r>
        <w:rPr>
          <w:rFonts w:hint="eastAsia"/>
          <w:sz w:val="24"/>
        </w:rPr>
        <w:t>．参加修订教材和“在编教材”申报的，只能申报副主编或参编。</w:t>
      </w:r>
    </w:p>
    <w:p w:rsidR="00CF1CE1" w:rsidRDefault="00B94A12">
      <w:pPr>
        <w:spacing w:line="440" w:lineRule="exact"/>
        <w:ind w:firstLineChars="200" w:firstLine="480"/>
        <w:rPr>
          <w:rFonts w:ascii="黑体" w:eastAsia="黑体"/>
          <w:sz w:val="24"/>
        </w:rPr>
      </w:pPr>
      <w:r>
        <w:rPr>
          <w:rFonts w:ascii="黑体" w:eastAsia="黑体" w:hint="eastAsia"/>
          <w:sz w:val="24"/>
        </w:rPr>
        <w:t>（三）申报范围</w:t>
      </w:r>
    </w:p>
    <w:p w:rsidR="00CF1CE1" w:rsidRDefault="00B94A12">
      <w:pPr>
        <w:spacing w:line="440" w:lineRule="exact"/>
        <w:ind w:firstLineChars="200" w:firstLine="480"/>
        <w:rPr>
          <w:sz w:val="24"/>
        </w:rPr>
      </w:pPr>
      <w:r>
        <w:rPr>
          <w:rFonts w:hint="eastAsia"/>
          <w:sz w:val="24"/>
        </w:rPr>
        <w:t>1</w:t>
      </w:r>
      <w:r>
        <w:rPr>
          <w:rFonts w:hint="eastAsia"/>
          <w:sz w:val="24"/>
        </w:rPr>
        <w:t>．新编教材：（</w:t>
      </w:r>
      <w:r>
        <w:rPr>
          <w:rFonts w:hint="eastAsia"/>
          <w:sz w:val="24"/>
        </w:rPr>
        <w:t>1</w:t>
      </w:r>
      <w:r>
        <w:rPr>
          <w:rFonts w:hint="eastAsia"/>
          <w:sz w:val="24"/>
        </w:rPr>
        <w:t>）新编教材应有较好的基础（包括基本的人员组成或人员组成的意向和教材编写大纲）。（</w:t>
      </w:r>
      <w:r>
        <w:rPr>
          <w:rFonts w:hint="eastAsia"/>
          <w:sz w:val="24"/>
        </w:rPr>
        <w:t>2</w:t>
      </w:r>
      <w:r>
        <w:rPr>
          <w:rFonts w:hint="eastAsia"/>
          <w:sz w:val="24"/>
        </w:rPr>
        <w:t>）有较好创意的新选题，只需有编写创意的初步计划和创意思想。（</w:t>
      </w:r>
      <w:r>
        <w:rPr>
          <w:rFonts w:hint="eastAsia"/>
          <w:sz w:val="24"/>
        </w:rPr>
        <w:t>3</w:t>
      </w:r>
      <w:r>
        <w:rPr>
          <w:rFonts w:hint="eastAsia"/>
          <w:sz w:val="24"/>
        </w:rPr>
        <w:t>）特色教材主要指申报教材建议性目录《“十三五”规划教材选题目录》中没有的选题，申报主编的教师需提供编写大纲和编写创意。（</w:t>
      </w:r>
      <w:r>
        <w:rPr>
          <w:rFonts w:hint="eastAsia"/>
          <w:sz w:val="24"/>
        </w:rPr>
        <w:t>4</w:t>
      </w:r>
      <w:r>
        <w:rPr>
          <w:rFonts w:hint="eastAsia"/>
          <w:sz w:val="24"/>
        </w:rPr>
        <w:t>）急需建设的教材（见附件一中标有</w:t>
      </w:r>
      <w:r>
        <w:rPr>
          <w:rFonts w:hint="eastAsia"/>
          <w:sz w:val="24"/>
        </w:rPr>
        <w:t>*</w:t>
      </w:r>
      <w:r>
        <w:rPr>
          <w:rFonts w:hint="eastAsia"/>
          <w:sz w:val="24"/>
        </w:rPr>
        <w:t>的教材），申报主编的仅需提供编写大纲</w:t>
      </w:r>
      <w:r>
        <w:rPr>
          <w:rFonts w:hint="eastAsia"/>
          <w:sz w:val="24"/>
        </w:rPr>
        <w:t>,</w:t>
      </w:r>
      <w:r>
        <w:rPr>
          <w:rFonts w:hint="eastAsia"/>
          <w:sz w:val="24"/>
        </w:rPr>
        <w:t>出版社将对其提供相应的优惠政策和措施。</w:t>
      </w:r>
    </w:p>
    <w:p w:rsidR="00CF1CE1" w:rsidRDefault="00B94A12">
      <w:pPr>
        <w:spacing w:line="440" w:lineRule="exact"/>
        <w:ind w:firstLineChars="200" w:firstLine="480"/>
        <w:rPr>
          <w:sz w:val="24"/>
        </w:rPr>
      </w:pPr>
      <w:r>
        <w:rPr>
          <w:rFonts w:hint="eastAsia"/>
          <w:sz w:val="24"/>
        </w:rPr>
        <w:t>2</w:t>
      </w:r>
      <w:r>
        <w:rPr>
          <w:rFonts w:hint="eastAsia"/>
          <w:sz w:val="24"/>
        </w:rPr>
        <w:t>．修订教材：修订教材和“在编教材”的主编无须再履行申报程序，出版社将着重对其进行层级晋升的规划建设工作。同时，请相关修订教材按照计划尽早完成修订工作，以便创造更好的基础和条件参与申报国家或省（部）级规划教</w:t>
      </w:r>
      <w:bookmarkStart w:id="0" w:name="_GoBack"/>
      <w:bookmarkEnd w:id="0"/>
      <w:r>
        <w:rPr>
          <w:rFonts w:hint="eastAsia"/>
          <w:sz w:val="24"/>
        </w:rPr>
        <w:t>材项目。</w:t>
      </w:r>
    </w:p>
    <w:p w:rsidR="00CF1CE1" w:rsidRDefault="00B94A12">
      <w:pPr>
        <w:spacing w:line="440" w:lineRule="exact"/>
        <w:ind w:firstLineChars="200" w:firstLine="480"/>
        <w:rPr>
          <w:sz w:val="24"/>
        </w:rPr>
      </w:pPr>
      <w:r>
        <w:rPr>
          <w:rFonts w:hint="eastAsia"/>
          <w:sz w:val="24"/>
        </w:rPr>
        <w:t>3.</w:t>
      </w:r>
      <w:r>
        <w:rPr>
          <w:rFonts w:hint="eastAsia"/>
          <w:sz w:val="24"/>
        </w:rPr>
        <w:t>数字化项目。申报数字化项目的主持人填报附件五相关表格。</w:t>
      </w:r>
    </w:p>
    <w:p w:rsidR="00CF1CE1" w:rsidRDefault="00B94A12">
      <w:pPr>
        <w:spacing w:line="440" w:lineRule="exact"/>
        <w:ind w:firstLineChars="200" w:firstLine="480"/>
        <w:rPr>
          <w:rFonts w:ascii="黑体" w:eastAsia="黑体"/>
          <w:sz w:val="24"/>
        </w:rPr>
      </w:pPr>
      <w:r>
        <w:rPr>
          <w:rFonts w:ascii="黑体" w:eastAsia="黑体" w:hint="eastAsia"/>
          <w:sz w:val="24"/>
        </w:rPr>
        <w:t>（四）申报材料</w:t>
      </w:r>
    </w:p>
    <w:p w:rsidR="00CF1CE1" w:rsidRDefault="00B94A12">
      <w:pPr>
        <w:spacing w:line="440" w:lineRule="exact"/>
        <w:ind w:firstLineChars="200" w:firstLine="480"/>
        <w:rPr>
          <w:sz w:val="24"/>
        </w:rPr>
      </w:pPr>
      <w:r>
        <w:rPr>
          <w:rFonts w:hint="eastAsia"/>
          <w:sz w:val="24"/>
        </w:rPr>
        <w:t>1</w:t>
      </w:r>
      <w:r>
        <w:rPr>
          <w:rFonts w:hint="eastAsia"/>
          <w:sz w:val="24"/>
        </w:rPr>
        <w:t>．无论纸质教材还是数字出版项目，申报主编、副主编、参编的申报表（附件二至附件五），纸质材料应加盖院系公章，一式两份，由院系统一报送出版社。相应材料的电子版同时报送。</w:t>
      </w:r>
    </w:p>
    <w:p w:rsidR="00CF1CE1" w:rsidRDefault="00B94A12">
      <w:pPr>
        <w:spacing w:line="440" w:lineRule="exact"/>
        <w:ind w:firstLineChars="200" w:firstLine="480"/>
        <w:rPr>
          <w:sz w:val="24"/>
        </w:rPr>
      </w:pPr>
      <w:r>
        <w:rPr>
          <w:rFonts w:hint="eastAsia"/>
          <w:sz w:val="24"/>
        </w:rPr>
        <w:t>2</w:t>
      </w:r>
      <w:r>
        <w:rPr>
          <w:rFonts w:hint="eastAsia"/>
          <w:sz w:val="24"/>
        </w:rPr>
        <w:t>．各院校按院系或学校填报《“十三五”规划教材申报汇总表》（附件六）并加盖院系和教务处公章，一式两份，由院系或教务部门统一报送出版社。相应材料电子文档同时报送。</w:t>
      </w:r>
    </w:p>
    <w:p w:rsidR="00CF1CE1" w:rsidRDefault="00B94A12" w:rsidP="00E62B4A">
      <w:pPr>
        <w:spacing w:beforeLines="50"/>
        <w:ind w:firstLineChars="200" w:firstLine="480"/>
        <w:rPr>
          <w:rFonts w:ascii="黑体" w:eastAsia="黑体"/>
          <w:sz w:val="24"/>
        </w:rPr>
      </w:pPr>
      <w:r>
        <w:rPr>
          <w:rFonts w:ascii="黑体" w:eastAsia="黑体" w:hint="eastAsia"/>
          <w:sz w:val="24"/>
        </w:rPr>
        <w:t>五、申报时间</w:t>
      </w:r>
    </w:p>
    <w:p w:rsidR="00CF1CE1" w:rsidRDefault="00B94A12">
      <w:pPr>
        <w:spacing w:line="440" w:lineRule="exact"/>
        <w:ind w:firstLineChars="200" w:firstLine="480"/>
        <w:rPr>
          <w:sz w:val="24"/>
        </w:rPr>
      </w:pPr>
      <w:r>
        <w:rPr>
          <w:rFonts w:hint="eastAsia"/>
          <w:sz w:val="24"/>
        </w:rPr>
        <w:t>申报截止日期为</w:t>
      </w:r>
      <w:r>
        <w:rPr>
          <w:rFonts w:hint="eastAsia"/>
          <w:sz w:val="24"/>
        </w:rPr>
        <w:t>2016</w:t>
      </w:r>
      <w:r>
        <w:rPr>
          <w:rFonts w:hint="eastAsia"/>
          <w:sz w:val="24"/>
        </w:rPr>
        <w:t>年</w:t>
      </w:r>
      <w:r>
        <w:rPr>
          <w:rFonts w:hint="eastAsia"/>
          <w:sz w:val="24"/>
        </w:rPr>
        <w:t>1</w:t>
      </w:r>
      <w:r>
        <w:rPr>
          <w:rFonts w:hint="eastAsia"/>
          <w:sz w:val="24"/>
        </w:rPr>
        <w:t>月</w:t>
      </w:r>
      <w:r>
        <w:rPr>
          <w:rFonts w:hint="eastAsia"/>
          <w:sz w:val="24"/>
        </w:rPr>
        <w:t>31</w:t>
      </w:r>
      <w:r>
        <w:rPr>
          <w:rFonts w:hint="eastAsia"/>
          <w:sz w:val="24"/>
        </w:rPr>
        <w:t>日。</w:t>
      </w:r>
    </w:p>
    <w:p w:rsidR="00CF1CE1" w:rsidRDefault="00B94A12" w:rsidP="00E62B4A">
      <w:pPr>
        <w:spacing w:beforeLines="50"/>
        <w:ind w:firstLineChars="200" w:firstLine="480"/>
        <w:rPr>
          <w:rFonts w:ascii="黑体" w:eastAsia="黑体"/>
          <w:sz w:val="24"/>
        </w:rPr>
      </w:pPr>
      <w:r>
        <w:rPr>
          <w:rFonts w:ascii="黑体" w:eastAsia="黑体" w:hint="eastAsia"/>
          <w:sz w:val="24"/>
        </w:rPr>
        <w:t>六、有关说明</w:t>
      </w:r>
    </w:p>
    <w:p w:rsidR="00CF1CE1" w:rsidRDefault="00B94A12">
      <w:pPr>
        <w:spacing w:line="440" w:lineRule="exact"/>
        <w:ind w:firstLineChars="200" w:firstLine="480"/>
        <w:rPr>
          <w:sz w:val="24"/>
        </w:rPr>
      </w:pPr>
      <w:r>
        <w:rPr>
          <w:rFonts w:hint="eastAsia"/>
          <w:sz w:val="24"/>
        </w:rPr>
        <w:t>1</w:t>
      </w:r>
      <w:r>
        <w:rPr>
          <w:rFonts w:hint="eastAsia"/>
          <w:sz w:val="24"/>
        </w:rPr>
        <w:t>．出版社现有教材近</w:t>
      </w:r>
      <w:r>
        <w:rPr>
          <w:rFonts w:hint="eastAsia"/>
          <w:sz w:val="24"/>
        </w:rPr>
        <w:t>2</w:t>
      </w:r>
      <w:r>
        <w:rPr>
          <w:rFonts w:hint="eastAsia"/>
          <w:sz w:val="24"/>
        </w:rPr>
        <w:t>年尚未修订的，出版社将在近期按学科专业组织启动整体修订工作，待国家“十三五”规划教材申报通知发布时按照《通知》精神做相应调整和修订。近期已经进行修订的教材，请加快修订进程，如国家“十三五”规划教材申报通知发布，将按《通知》要求相应调整修订工作，以便与国家级规划教材要求一致并及时参与申报。</w:t>
      </w:r>
    </w:p>
    <w:p w:rsidR="00CF1CE1" w:rsidRDefault="00B94A12">
      <w:pPr>
        <w:spacing w:line="440" w:lineRule="exact"/>
        <w:ind w:firstLineChars="200" w:firstLine="480"/>
        <w:rPr>
          <w:sz w:val="24"/>
        </w:rPr>
      </w:pPr>
      <w:r>
        <w:rPr>
          <w:rFonts w:hint="eastAsia"/>
          <w:sz w:val="24"/>
        </w:rPr>
        <w:t>2</w:t>
      </w:r>
      <w:r>
        <w:rPr>
          <w:rFonts w:hint="eastAsia"/>
          <w:sz w:val="24"/>
        </w:rPr>
        <w:t>．申报的新编教材，出版社将组织专家评审。评审通过的，出版社将及时</w:t>
      </w:r>
      <w:r>
        <w:rPr>
          <w:rFonts w:hint="eastAsia"/>
          <w:sz w:val="24"/>
        </w:rPr>
        <w:lastRenderedPageBreak/>
        <w:t>与相应编者联系，作为出版社重点项目给予相应政策支持，适时启动编写出版工作，并根据编写质量推荐参加国家“十三五”规划教材申报以及其他规划项目的申报。评审未通过的，出版社也将及时与相应编者联系：申报基础较好的，进一步完善后立项建设；申报基础一般的，进行大幅调整或暂缓立项。</w:t>
      </w:r>
    </w:p>
    <w:p w:rsidR="00CF1CE1" w:rsidRDefault="00B94A12">
      <w:pPr>
        <w:spacing w:line="440" w:lineRule="exact"/>
        <w:ind w:firstLineChars="200" w:firstLine="480"/>
        <w:rPr>
          <w:sz w:val="24"/>
        </w:rPr>
      </w:pPr>
      <w:r>
        <w:rPr>
          <w:rFonts w:hint="eastAsia"/>
          <w:sz w:val="24"/>
        </w:rPr>
        <w:t>3</w:t>
      </w:r>
      <w:r>
        <w:rPr>
          <w:rFonts w:hint="eastAsia"/>
          <w:sz w:val="24"/>
        </w:rPr>
        <w:t>．所有申报项目出版社最迟将在</w:t>
      </w:r>
      <w:r>
        <w:rPr>
          <w:rFonts w:hint="eastAsia"/>
          <w:sz w:val="24"/>
        </w:rPr>
        <w:t>2016</w:t>
      </w:r>
      <w:r>
        <w:rPr>
          <w:rFonts w:hint="eastAsia"/>
          <w:sz w:val="24"/>
        </w:rPr>
        <w:t>年</w:t>
      </w:r>
      <w:r>
        <w:rPr>
          <w:rFonts w:hint="eastAsia"/>
          <w:sz w:val="24"/>
        </w:rPr>
        <w:t>6</w:t>
      </w:r>
      <w:r>
        <w:rPr>
          <w:rFonts w:hint="eastAsia"/>
          <w:sz w:val="24"/>
        </w:rPr>
        <w:t>月底前分别向申报院校或申报人回复评审立项结果。</w:t>
      </w:r>
    </w:p>
    <w:p w:rsidR="00CF1CE1" w:rsidRDefault="00B94A12" w:rsidP="00E62B4A">
      <w:pPr>
        <w:spacing w:beforeLines="50"/>
        <w:ind w:firstLineChars="200" w:firstLine="480"/>
        <w:rPr>
          <w:rFonts w:ascii="黑体" w:eastAsia="黑体"/>
          <w:sz w:val="24"/>
        </w:rPr>
      </w:pPr>
      <w:r>
        <w:rPr>
          <w:rFonts w:ascii="黑体" w:eastAsia="黑体" w:hint="eastAsia"/>
          <w:sz w:val="24"/>
        </w:rPr>
        <w:t>七、联系人与联系方式</w:t>
      </w:r>
    </w:p>
    <w:p w:rsidR="00CF1CE1" w:rsidRDefault="00B94A12">
      <w:pPr>
        <w:spacing w:line="440" w:lineRule="exact"/>
        <w:ind w:firstLineChars="200" w:firstLine="480"/>
        <w:rPr>
          <w:rFonts w:ascii="宋体" w:hAnsi="宋体"/>
          <w:sz w:val="24"/>
        </w:rPr>
      </w:pPr>
      <w:r>
        <w:rPr>
          <w:rFonts w:ascii="宋体" w:hAnsi="宋体" w:hint="eastAsia"/>
          <w:sz w:val="24"/>
        </w:rPr>
        <w:t>研究生及本科教材：宋俊果（电话：010</w:t>
      </w:r>
      <w:r>
        <w:rPr>
          <w:rFonts w:ascii="宋体" w:hAnsi="宋体"/>
          <w:sz w:val="24"/>
        </w:rPr>
        <w:t>6</w:t>
      </w:r>
      <w:r w:rsidR="00872A7D">
        <w:rPr>
          <w:rFonts w:ascii="宋体" w:hAnsi="宋体" w:hint="eastAsia"/>
          <w:sz w:val="24"/>
        </w:rPr>
        <w:t>2</w:t>
      </w:r>
      <w:r>
        <w:rPr>
          <w:rFonts w:ascii="宋体" w:hAnsi="宋体"/>
          <w:sz w:val="24"/>
        </w:rPr>
        <w:t>733440-809</w:t>
      </w:r>
      <w:r>
        <w:rPr>
          <w:rFonts w:ascii="宋体" w:hAnsi="宋体" w:hint="eastAsia"/>
          <w:sz w:val="24"/>
        </w:rPr>
        <w:t xml:space="preserve"> </w:t>
      </w:r>
      <w:r>
        <w:rPr>
          <w:rFonts w:ascii="宋体" w:hAnsi="宋体"/>
          <w:sz w:val="24"/>
        </w:rPr>
        <w:t xml:space="preserve"> </w:t>
      </w:r>
      <w:r>
        <w:rPr>
          <w:rFonts w:ascii="宋体" w:hAnsi="宋体" w:hint="eastAsia"/>
          <w:sz w:val="24"/>
        </w:rPr>
        <w:t>Q</w:t>
      </w:r>
      <w:r>
        <w:rPr>
          <w:rFonts w:ascii="宋体" w:hAnsi="宋体"/>
          <w:sz w:val="24"/>
        </w:rPr>
        <w:t xml:space="preserve"> </w:t>
      </w:r>
      <w:r>
        <w:rPr>
          <w:rFonts w:ascii="宋体" w:hAnsi="宋体" w:hint="eastAsia"/>
          <w:sz w:val="24"/>
        </w:rPr>
        <w:t>Q：1357834181</w:t>
      </w:r>
    </w:p>
    <w:p w:rsidR="00CF1CE1" w:rsidRDefault="00B94A12">
      <w:pPr>
        <w:spacing w:line="440" w:lineRule="exact"/>
        <w:ind w:firstLineChars="1450" w:firstLine="3480"/>
        <w:rPr>
          <w:rFonts w:ascii="宋体" w:hAnsi="宋体"/>
          <w:sz w:val="24"/>
        </w:rPr>
      </w:pPr>
      <w:r>
        <w:rPr>
          <w:rFonts w:ascii="宋体" w:hAnsi="宋体" w:hint="eastAsia"/>
          <w:sz w:val="24"/>
        </w:rPr>
        <w:t>手机：13146563337</w:t>
      </w:r>
      <w:r w:rsidR="006365EF">
        <w:rPr>
          <w:rFonts w:ascii="宋体" w:hAnsi="宋体" w:hint="eastAsia"/>
          <w:sz w:val="24"/>
        </w:rPr>
        <w:t xml:space="preserve"> </w:t>
      </w:r>
      <w:r>
        <w:rPr>
          <w:rFonts w:ascii="宋体" w:hAnsi="宋体" w:hint="eastAsia"/>
          <w:sz w:val="24"/>
        </w:rPr>
        <w:t>邮箱：</w:t>
      </w:r>
      <w:r>
        <w:rPr>
          <w:rFonts w:ascii="宋体" w:hAnsi="宋体"/>
          <w:sz w:val="24"/>
        </w:rPr>
        <w:t>jgsong@cau.edu.cn</w:t>
      </w:r>
      <w:r>
        <w:rPr>
          <w:rFonts w:ascii="宋体" w:hAnsi="宋体" w:hint="eastAsia"/>
          <w:sz w:val="24"/>
        </w:rPr>
        <w:t>)</w:t>
      </w:r>
    </w:p>
    <w:p w:rsidR="00CF1CE1" w:rsidRDefault="00B94A12">
      <w:pPr>
        <w:spacing w:line="440" w:lineRule="exact"/>
        <w:ind w:firstLineChars="200" w:firstLine="480"/>
        <w:rPr>
          <w:rFonts w:ascii="宋体" w:hAnsi="宋体"/>
          <w:sz w:val="24"/>
        </w:rPr>
      </w:pPr>
      <w:r>
        <w:rPr>
          <w:rFonts w:ascii="宋体" w:hAnsi="宋体" w:hint="eastAsia"/>
          <w:sz w:val="24"/>
        </w:rPr>
        <w:t>高职教材：        伍  斌（电话：010</w:t>
      </w:r>
      <w:r>
        <w:rPr>
          <w:rFonts w:ascii="宋体" w:hAnsi="宋体"/>
          <w:sz w:val="24"/>
        </w:rPr>
        <w:t>6</w:t>
      </w:r>
      <w:r w:rsidR="00872A7D">
        <w:rPr>
          <w:rFonts w:ascii="宋体" w:hAnsi="宋体" w:hint="eastAsia"/>
          <w:sz w:val="24"/>
        </w:rPr>
        <w:t>2</w:t>
      </w:r>
      <w:r>
        <w:rPr>
          <w:rFonts w:ascii="宋体" w:hAnsi="宋体"/>
          <w:sz w:val="24"/>
        </w:rPr>
        <w:t>733440-886</w:t>
      </w:r>
      <w:r>
        <w:rPr>
          <w:rFonts w:ascii="宋体" w:hAnsi="宋体" w:hint="eastAsia"/>
          <w:sz w:val="24"/>
        </w:rPr>
        <w:t xml:space="preserve"> </w:t>
      </w:r>
      <w:r>
        <w:rPr>
          <w:rFonts w:ascii="宋体" w:hAnsi="宋体"/>
          <w:sz w:val="24"/>
        </w:rPr>
        <w:t xml:space="preserve"> </w:t>
      </w:r>
      <w:r>
        <w:rPr>
          <w:rFonts w:ascii="宋体" w:hAnsi="宋体" w:hint="eastAsia"/>
          <w:sz w:val="24"/>
        </w:rPr>
        <w:t>Q</w:t>
      </w:r>
      <w:r w:rsidR="00872A7D">
        <w:rPr>
          <w:rFonts w:ascii="宋体" w:hAnsi="宋体" w:hint="eastAsia"/>
          <w:sz w:val="24"/>
        </w:rPr>
        <w:t xml:space="preserve"> </w:t>
      </w:r>
      <w:r>
        <w:rPr>
          <w:rFonts w:ascii="宋体" w:hAnsi="宋体" w:hint="eastAsia"/>
          <w:sz w:val="24"/>
        </w:rPr>
        <w:t>Q：10282807</w:t>
      </w:r>
    </w:p>
    <w:p w:rsidR="00CF1CE1" w:rsidRDefault="00B94A12">
      <w:pPr>
        <w:spacing w:line="440" w:lineRule="exact"/>
        <w:ind w:firstLineChars="200" w:firstLine="480"/>
        <w:rPr>
          <w:rFonts w:ascii="宋体" w:hAnsi="宋体"/>
          <w:sz w:val="24"/>
        </w:rPr>
      </w:pPr>
      <w:r>
        <w:rPr>
          <w:rFonts w:ascii="宋体" w:hAnsi="宋体" w:hint="eastAsia"/>
          <w:sz w:val="24"/>
        </w:rPr>
        <w:t xml:space="preserve">          </w:t>
      </w:r>
      <w:r w:rsidR="006365EF">
        <w:rPr>
          <w:rFonts w:ascii="宋体" w:hAnsi="宋体" w:hint="eastAsia"/>
          <w:sz w:val="24"/>
        </w:rPr>
        <w:t xml:space="preserve">  </w:t>
      </w:r>
      <w:r>
        <w:rPr>
          <w:rFonts w:ascii="宋体" w:hAnsi="宋体" w:hint="eastAsia"/>
          <w:sz w:val="24"/>
        </w:rPr>
        <w:t xml:space="preserve"> 手机：13683237902</w:t>
      </w:r>
      <w:r w:rsidR="006365EF">
        <w:rPr>
          <w:rFonts w:ascii="宋体" w:hAnsi="宋体" w:hint="eastAsia"/>
          <w:sz w:val="24"/>
        </w:rPr>
        <w:t xml:space="preserve"> 13811567874</w:t>
      </w:r>
      <w:r>
        <w:rPr>
          <w:rFonts w:ascii="宋体" w:hAnsi="宋体" w:hint="eastAsia"/>
          <w:sz w:val="24"/>
        </w:rPr>
        <w:t xml:space="preserve"> 邮箱：2769043525@qq.com）</w:t>
      </w:r>
    </w:p>
    <w:p w:rsidR="00CF1CE1" w:rsidRDefault="00B94A12">
      <w:pPr>
        <w:spacing w:line="440" w:lineRule="exact"/>
        <w:ind w:firstLineChars="200" w:firstLine="480"/>
        <w:rPr>
          <w:rFonts w:ascii="宋体" w:hAnsi="宋体"/>
          <w:sz w:val="24"/>
        </w:rPr>
      </w:pPr>
      <w:r>
        <w:rPr>
          <w:rFonts w:ascii="宋体" w:hAnsi="宋体" w:hint="eastAsia"/>
          <w:sz w:val="24"/>
        </w:rPr>
        <w:t xml:space="preserve">数字化项目：    </w:t>
      </w:r>
      <w:r>
        <w:rPr>
          <w:rFonts w:ascii="宋体" w:hAnsi="宋体"/>
          <w:sz w:val="24"/>
        </w:rPr>
        <w:t xml:space="preserve">  </w:t>
      </w:r>
      <w:r>
        <w:rPr>
          <w:rFonts w:ascii="宋体" w:hAnsi="宋体" w:hint="eastAsia"/>
          <w:sz w:val="24"/>
        </w:rPr>
        <w:t>吕建忠（电话：010</w:t>
      </w:r>
      <w:r>
        <w:rPr>
          <w:rFonts w:ascii="宋体" w:hAnsi="宋体"/>
          <w:sz w:val="24"/>
        </w:rPr>
        <w:t>6</w:t>
      </w:r>
      <w:r w:rsidR="00872A7D">
        <w:rPr>
          <w:rFonts w:ascii="宋体" w:hAnsi="宋体" w:hint="eastAsia"/>
          <w:sz w:val="24"/>
        </w:rPr>
        <w:t>2</w:t>
      </w:r>
      <w:r>
        <w:rPr>
          <w:rFonts w:ascii="宋体" w:hAnsi="宋体"/>
          <w:sz w:val="24"/>
        </w:rPr>
        <w:t xml:space="preserve">733440-863 </w:t>
      </w:r>
      <w:r>
        <w:rPr>
          <w:rFonts w:ascii="宋体" w:hAnsi="宋体" w:hint="eastAsia"/>
          <w:sz w:val="24"/>
        </w:rPr>
        <w:t>Q</w:t>
      </w:r>
      <w:r w:rsidR="00872A7D">
        <w:rPr>
          <w:rFonts w:ascii="宋体" w:hAnsi="宋体" w:hint="eastAsia"/>
          <w:sz w:val="24"/>
        </w:rPr>
        <w:t xml:space="preserve"> </w:t>
      </w:r>
      <w:r>
        <w:rPr>
          <w:rFonts w:ascii="宋体" w:hAnsi="宋体" w:hint="eastAsia"/>
          <w:sz w:val="24"/>
        </w:rPr>
        <w:t>Q：952381801</w:t>
      </w:r>
    </w:p>
    <w:p w:rsidR="00CF1CE1" w:rsidRDefault="00B94A12">
      <w:pPr>
        <w:spacing w:line="440" w:lineRule="exact"/>
        <w:ind w:firstLineChars="1450" w:firstLine="3480"/>
        <w:rPr>
          <w:rFonts w:ascii="宋体" w:hAnsi="宋体"/>
          <w:sz w:val="24"/>
        </w:rPr>
      </w:pPr>
      <w:r>
        <w:rPr>
          <w:rFonts w:ascii="宋体" w:hAnsi="宋体" w:hint="eastAsia"/>
          <w:sz w:val="24"/>
        </w:rPr>
        <w:t>手机：1</w:t>
      </w:r>
      <w:r>
        <w:rPr>
          <w:rFonts w:ascii="宋体" w:hAnsi="宋体"/>
          <w:sz w:val="24"/>
        </w:rPr>
        <w:t>3901299515</w:t>
      </w:r>
      <w:r>
        <w:rPr>
          <w:rFonts w:ascii="宋体" w:hAnsi="宋体" w:hint="eastAsia"/>
          <w:sz w:val="24"/>
        </w:rPr>
        <w:t>邮箱：bjlvjz@263.com）</w:t>
      </w:r>
    </w:p>
    <w:p w:rsidR="00CF1CE1" w:rsidRDefault="00B94A12">
      <w:pPr>
        <w:spacing w:line="440" w:lineRule="exact"/>
        <w:ind w:firstLineChars="200" w:firstLine="480"/>
        <w:rPr>
          <w:rFonts w:ascii="宋体" w:hAnsi="宋体"/>
          <w:sz w:val="24"/>
        </w:rPr>
      </w:pPr>
      <w:r>
        <w:rPr>
          <w:rFonts w:ascii="宋体" w:hAnsi="宋体" w:hint="eastAsia"/>
          <w:sz w:val="24"/>
        </w:rPr>
        <w:t>地址：北京市海淀区圆明园西路2号</w:t>
      </w:r>
    </w:p>
    <w:p w:rsidR="00CF1CE1" w:rsidRDefault="00CF1CE1">
      <w:pPr>
        <w:spacing w:line="440" w:lineRule="exact"/>
        <w:ind w:firstLineChars="200" w:firstLine="480"/>
        <w:rPr>
          <w:sz w:val="24"/>
        </w:rPr>
      </w:pPr>
    </w:p>
    <w:p w:rsidR="00CF1CE1" w:rsidRDefault="00CF1CE1">
      <w:pPr>
        <w:spacing w:line="440" w:lineRule="exact"/>
        <w:ind w:firstLineChars="200" w:firstLine="480"/>
        <w:rPr>
          <w:sz w:val="24"/>
        </w:rPr>
      </w:pPr>
    </w:p>
    <w:p w:rsidR="00CF1CE1" w:rsidRDefault="00B94A12">
      <w:pPr>
        <w:wordWrap w:val="0"/>
        <w:spacing w:line="480" w:lineRule="exact"/>
        <w:ind w:leftChars="207" w:left="435" w:firstLineChars="1300" w:firstLine="3900"/>
        <w:jc w:val="right"/>
        <w:rPr>
          <w:rFonts w:ascii="黑体" w:eastAsia="黑体"/>
          <w:sz w:val="30"/>
          <w:szCs w:val="30"/>
        </w:rPr>
      </w:pPr>
      <w:r>
        <w:rPr>
          <w:rFonts w:ascii="黑体" w:eastAsia="黑体" w:hint="eastAsia"/>
          <w:sz w:val="30"/>
          <w:szCs w:val="30"/>
        </w:rPr>
        <w:t xml:space="preserve">中国农业大学出版社    </w:t>
      </w:r>
    </w:p>
    <w:p w:rsidR="00CF1CE1" w:rsidRDefault="00B94A12">
      <w:pPr>
        <w:wordWrap w:val="0"/>
        <w:spacing w:line="480" w:lineRule="exact"/>
        <w:ind w:leftChars="207" w:left="435" w:firstLineChars="1200" w:firstLine="3600"/>
        <w:jc w:val="right"/>
        <w:rPr>
          <w:rFonts w:ascii="黑体" w:eastAsia="黑体"/>
          <w:sz w:val="30"/>
          <w:szCs w:val="30"/>
        </w:rPr>
      </w:pPr>
      <w:r>
        <w:rPr>
          <w:rFonts w:ascii="黑体" w:eastAsia="黑体" w:hint="eastAsia"/>
          <w:sz w:val="30"/>
          <w:szCs w:val="30"/>
        </w:rPr>
        <w:t xml:space="preserve">二〇一五年十一月二十六日 </w:t>
      </w:r>
    </w:p>
    <w:p w:rsidR="00CF1CE1" w:rsidRDefault="00CF1CE1">
      <w:pPr>
        <w:spacing w:line="480" w:lineRule="exact"/>
        <w:jc w:val="left"/>
        <w:rPr>
          <w:rFonts w:ascii="黑体" w:eastAsia="黑体"/>
          <w:sz w:val="24"/>
        </w:rPr>
      </w:pPr>
    </w:p>
    <w:p w:rsidR="00CF1CE1" w:rsidRDefault="00B94A12">
      <w:pPr>
        <w:spacing w:line="480" w:lineRule="exact"/>
        <w:ind w:firstLineChars="200" w:firstLine="480"/>
        <w:jc w:val="left"/>
        <w:rPr>
          <w:rFonts w:ascii="黑体" w:eastAsia="黑体"/>
          <w:sz w:val="24"/>
        </w:rPr>
      </w:pPr>
      <w:r>
        <w:rPr>
          <w:rFonts w:ascii="黑体" w:eastAsia="黑体" w:hint="eastAsia"/>
          <w:sz w:val="24"/>
        </w:rPr>
        <w:t>附件：</w:t>
      </w:r>
    </w:p>
    <w:p w:rsidR="00CF1CE1" w:rsidRDefault="00B94A12">
      <w:pPr>
        <w:spacing w:line="420" w:lineRule="exact"/>
        <w:ind w:firstLineChars="200" w:firstLine="480"/>
        <w:rPr>
          <w:rFonts w:ascii="宋体" w:hAnsi="宋体"/>
          <w:sz w:val="24"/>
        </w:rPr>
      </w:pPr>
      <w:r>
        <w:rPr>
          <w:rFonts w:ascii="宋体" w:hAnsi="宋体" w:hint="eastAsia"/>
          <w:sz w:val="24"/>
        </w:rPr>
        <w:t>附件一  “十三五”规划教材选题目录（附表1 研究生及普通本科教材、</w:t>
      </w:r>
    </w:p>
    <w:p w:rsidR="00CF1CE1" w:rsidRDefault="00B94A12">
      <w:pPr>
        <w:spacing w:line="420" w:lineRule="exact"/>
        <w:ind w:firstLineChars="650" w:firstLine="1560"/>
        <w:rPr>
          <w:rFonts w:ascii="宋体" w:hAnsi="宋体"/>
          <w:sz w:val="24"/>
        </w:rPr>
      </w:pPr>
      <w:r>
        <w:rPr>
          <w:rFonts w:ascii="宋体" w:hAnsi="宋体" w:hint="eastAsia"/>
          <w:sz w:val="24"/>
        </w:rPr>
        <w:t>附表2 应用型本科教材、附表3 高等职业教育教材）</w:t>
      </w:r>
    </w:p>
    <w:p w:rsidR="00CF1CE1" w:rsidRDefault="00B94A12">
      <w:pPr>
        <w:spacing w:line="420" w:lineRule="exact"/>
        <w:ind w:firstLineChars="200" w:firstLine="480"/>
        <w:rPr>
          <w:rFonts w:ascii="宋体" w:hAnsi="宋体"/>
          <w:sz w:val="24"/>
        </w:rPr>
      </w:pPr>
      <w:r>
        <w:rPr>
          <w:rFonts w:ascii="宋体" w:hAnsi="宋体" w:hint="eastAsia"/>
          <w:sz w:val="24"/>
        </w:rPr>
        <w:t>附件二   普通高等教育“十三五”规划教材主编申报表</w:t>
      </w:r>
    </w:p>
    <w:p w:rsidR="00CF1CE1" w:rsidRDefault="00B94A12">
      <w:pPr>
        <w:spacing w:line="420" w:lineRule="exact"/>
        <w:ind w:firstLineChars="200" w:firstLine="480"/>
        <w:rPr>
          <w:rFonts w:ascii="宋体" w:hAnsi="宋体"/>
          <w:sz w:val="24"/>
        </w:rPr>
      </w:pPr>
      <w:r>
        <w:rPr>
          <w:rFonts w:ascii="宋体" w:hAnsi="宋体" w:hint="eastAsia"/>
          <w:sz w:val="24"/>
        </w:rPr>
        <w:t>附件三   高等职业教育“十三五”规划教材编写申报表</w:t>
      </w:r>
    </w:p>
    <w:p w:rsidR="00CF1CE1" w:rsidRDefault="00B94A12">
      <w:pPr>
        <w:spacing w:line="420" w:lineRule="exact"/>
        <w:ind w:firstLineChars="200" w:firstLine="480"/>
        <w:rPr>
          <w:rFonts w:ascii="宋体" w:hAnsi="宋体"/>
          <w:sz w:val="24"/>
        </w:rPr>
      </w:pPr>
      <w:r>
        <w:rPr>
          <w:rFonts w:ascii="宋体" w:hAnsi="宋体" w:hint="eastAsia"/>
          <w:sz w:val="24"/>
        </w:rPr>
        <w:t>附件四   普通高等教育“十三五”规划教材副主编、参编申报表</w:t>
      </w:r>
    </w:p>
    <w:p w:rsidR="00CF1CE1" w:rsidRDefault="00B94A12">
      <w:pPr>
        <w:spacing w:line="420" w:lineRule="exact"/>
        <w:ind w:firstLineChars="200" w:firstLine="480"/>
        <w:rPr>
          <w:rFonts w:ascii="宋体" w:hAnsi="宋体"/>
          <w:sz w:val="24"/>
        </w:rPr>
      </w:pPr>
      <w:r>
        <w:rPr>
          <w:rFonts w:ascii="宋体" w:hAnsi="宋体" w:hint="eastAsia"/>
          <w:sz w:val="24"/>
        </w:rPr>
        <w:t>附件五  “十三五”规划数字化项目主持人申报表</w:t>
      </w:r>
    </w:p>
    <w:p w:rsidR="00CF1CE1" w:rsidRDefault="00B94A12">
      <w:pPr>
        <w:spacing w:line="420" w:lineRule="exact"/>
        <w:ind w:firstLineChars="200" w:firstLine="480"/>
        <w:rPr>
          <w:rFonts w:ascii="宋体" w:hAnsi="宋体"/>
          <w:sz w:val="24"/>
        </w:rPr>
      </w:pPr>
      <w:r>
        <w:rPr>
          <w:rFonts w:ascii="宋体" w:hAnsi="宋体" w:hint="eastAsia"/>
          <w:sz w:val="24"/>
        </w:rPr>
        <w:t>附件六  “十三五”规划教材申报汇总表</w:t>
      </w:r>
    </w:p>
    <w:p w:rsidR="00791901" w:rsidRDefault="00791901">
      <w:pPr>
        <w:spacing w:line="420" w:lineRule="exact"/>
        <w:ind w:firstLineChars="200" w:firstLine="480"/>
        <w:rPr>
          <w:rFonts w:ascii="宋体" w:hAnsi="宋体" w:hint="eastAsia"/>
          <w:sz w:val="24"/>
        </w:rPr>
      </w:pPr>
    </w:p>
    <w:p w:rsidR="00791901" w:rsidRDefault="00E62B4A" w:rsidP="00E62B4A">
      <w:pPr>
        <w:spacing w:line="420" w:lineRule="exact"/>
        <w:ind w:firstLineChars="200" w:firstLine="480"/>
        <w:rPr>
          <w:rFonts w:ascii="宋体" w:hAnsi="宋体" w:hint="eastAsia"/>
          <w:sz w:val="24"/>
        </w:rPr>
      </w:pPr>
      <w:r>
        <w:rPr>
          <w:rFonts w:ascii="宋体" w:hAnsi="宋体" w:hint="eastAsia"/>
          <w:sz w:val="24"/>
        </w:rPr>
        <w:t>电子版下载：</w:t>
      </w:r>
      <w:r w:rsidRPr="00E47EF8">
        <w:rPr>
          <w:rFonts w:ascii="宋体" w:hAnsi="宋体"/>
          <w:sz w:val="24"/>
        </w:rPr>
        <w:t>http://to4.cn/caup01</w:t>
      </w:r>
      <w:r w:rsidRPr="00E62B4A">
        <w:rPr>
          <w:rFonts w:ascii="宋体" w:hAnsi="宋体"/>
          <w:sz w:val="24"/>
        </w:rPr>
        <w:drawing>
          <wp:anchor distT="0" distB="0" distL="114300" distR="114300" simplePos="0" relativeHeight="251659264" behindDoc="0" locked="0" layoutInCell="1" allowOverlap="1">
            <wp:simplePos x="0" y="0"/>
            <wp:positionH relativeFrom="column">
              <wp:posOffset>3019425</wp:posOffset>
            </wp:positionH>
            <wp:positionV relativeFrom="paragraph">
              <wp:posOffset>-270510</wp:posOffset>
            </wp:positionV>
            <wp:extent cx="951865" cy="942975"/>
            <wp:effectExtent l="19050" t="0" r="635" b="0"/>
            <wp:wrapNone/>
            <wp:docPr id="2" name="图片 1" descr="二维码.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二维码.jpg"/>
                    <pic:cNvPicPr/>
                  </pic:nvPicPr>
                  <pic:blipFill>
                    <a:blip r:embed="rId8" cstate="print"/>
                    <a:stretch>
                      <a:fillRect/>
                    </a:stretch>
                  </pic:blipFill>
                  <pic:spPr>
                    <a:xfrm>
                      <a:off x="0" y="0"/>
                      <a:ext cx="951865" cy="942975"/>
                    </a:xfrm>
                    <a:prstGeom prst="rect">
                      <a:avLst/>
                    </a:prstGeom>
                  </pic:spPr>
                </pic:pic>
              </a:graphicData>
            </a:graphic>
          </wp:anchor>
        </w:drawing>
      </w:r>
    </w:p>
    <w:sectPr w:rsidR="00791901" w:rsidSect="00CF1CE1">
      <w:footerReference w:type="even" r:id="rId9"/>
      <w:footerReference w:type="default" r:id="rId10"/>
      <w:pgSz w:w="11906" w:h="16838"/>
      <w:pgMar w:top="1440" w:right="1800" w:bottom="1440" w:left="1800" w:header="851" w:footer="992" w:gutter="0"/>
      <w:cols w:space="720"/>
      <w:docGrid w:type="lines" w:linePitch="634" w:charSpace="-430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77CA" w:rsidRDefault="005F77CA" w:rsidP="00CF1CE1">
      <w:r>
        <w:separator/>
      </w:r>
    </w:p>
  </w:endnote>
  <w:endnote w:type="continuationSeparator" w:id="0">
    <w:p w:rsidR="005F77CA" w:rsidRDefault="005F77CA" w:rsidP="00CF1CE1">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1CE1" w:rsidRDefault="00D846DA">
    <w:pPr>
      <w:pStyle w:val="a5"/>
      <w:framePr w:wrap="around" w:vAnchor="text" w:hAnchor="margin" w:xAlign="right" w:y="1"/>
      <w:rPr>
        <w:rStyle w:val="a7"/>
      </w:rPr>
    </w:pPr>
    <w:r>
      <w:rPr>
        <w:rStyle w:val="a7"/>
      </w:rPr>
      <w:fldChar w:fldCharType="begin"/>
    </w:r>
    <w:r w:rsidR="00B94A12">
      <w:rPr>
        <w:rStyle w:val="a7"/>
      </w:rPr>
      <w:instrText xml:space="preserve">PAGE  </w:instrText>
    </w:r>
    <w:r>
      <w:rPr>
        <w:rStyle w:val="a7"/>
      </w:rPr>
      <w:fldChar w:fldCharType="end"/>
    </w:r>
  </w:p>
  <w:p w:rsidR="00CF1CE1" w:rsidRDefault="00CF1CE1">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1CE1" w:rsidRDefault="00D846DA">
    <w:pPr>
      <w:pStyle w:val="a5"/>
      <w:framePr w:wrap="around" w:vAnchor="text" w:hAnchor="margin" w:xAlign="right" w:y="1"/>
      <w:rPr>
        <w:rStyle w:val="a7"/>
      </w:rPr>
    </w:pPr>
    <w:r>
      <w:rPr>
        <w:rStyle w:val="a7"/>
      </w:rPr>
      <w:fldChar w:fldCharType="begin"/>
    </w:r>
    <w:r w:rsidR="00B94A12">
      <w:rPr>
        <w:rStyle w:val="a7"/>
      </w:rPr>
      <w:instrText xml:space="preserve">PAGE  </w:instrText>
    </w:r>
    <w:r>
      <w:rPr>
        <w:rStyle w:val="a7"/>
      </w:rPr>
      <w:fldChar w:fldCharType="separate"/>
    </w:r>
    <w:r w:rsidR="00E62B4A">
      <w:rPr>
        <w:rStyle w:val="a7"/>
        <w:noProof/>
      </w:rPr>
      <w:t>6</w:t>
    </w:r>
    <w:r>
      <w:rPr>
        <w:rStyle w:val="a7"/>
      </w:rPr>
      <w:fldChar w:fldCharType="end"/>
    </w:r>
  </w:p>
  <w:p w:rsidR="00CF1CE1" w:rsidRDefault="00CF1CE1">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77CA" w:rsidRDefault="005F77CA" w:rsidP="00CF1CE1">
      <w:r>
        <w:separator/>
      </w:r>
    </w:p>
  </w:footnote>
  <w:footnote w:type="continuationSeparator" w:id="0">
    <w:p w:rsidR="005F77CA" w:rsidRDefault="005F77CA" w:rsidP="00CF1CE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FFFFFF89"/>
    <w:lvl w:ilvl="0" w:tentative="1">
      <w:start w:val="1"/>
      <w:numFmt w:val="bullet"/>
      <w:pStyle w:val="a"/>
      <w:lvlText w:val=""/>
      <w:lvlJc w:val="left"/>
      <w:pPr>
        <w:tabs>
          <w:tab w:val="left" w:pos="360"/>
        </w:tabs>
        <w:ind w:left="360" w:hangingChars="20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formsDesign/>
  <w:defaultTabStop w:val="420"/>
  <w:drawingGridHorizontalSpacing w:val="189"/>
  <w:drawingGridVerticalSpacing w:val="317"/>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981FB0"/>
    <w:rsid w:val="000016FE"/>
    <w:rsid w:val="00002BD4"/>
    <w:rsid w:val="00010536"/>
    <w:rsid w:val="00016E28"/>
    <w:rsid w:val="00032A7E"/>
    <w:rsid w:val="000359B4"/>
    <w:rsid w:val="000361BD"/>
    <w:rsid w:val="000451B6"/>
    <w:rsid w:val="00045835"/>
    <w:rsid w:val="0004652F"/>
    <w:rsid w:val="00047019"/>
    <w:rsid w:val="000629D3"/>
    <w:rsid w:val="00065DEE"/>
    <w:rsid w:val="000668C6"/>
    <w:rsid w:val="00073460"/>
    <w:rsid w:val="00091E7E"/>
    <w:rsid w:val="000A08EC"/>
    <w:rsid w:val="000A32A5"/>
    <w:rsid w:val="000A7D60"/>
    <w:rsid w:val="000B3627"/>
    <w:rsid w:val="000E0EC3"/>
    <w:rsid w:val="000E129B"/>
    <w:rsid w:val="00103FA9"/>
    <w:rsid w:val="00104EC7"/>
    <w:rsid w:val="0011559F"/>
    <w:rsid w:val="001177EC"/>
    <w:rsid w:val="00120BA3"/>
    <w:rsid w:val="0012167D"/>
    <w:rsid w:val="00123AA5"/>
    <w:rsid w:val="00123C0E"/>
    <w:rsid w:val="001258F2"/>
    <w:rsid w:val="00126A2D"/>
    <w:rsid w:val="00145433"/>
    <w:rsid w:val="00146926"/>
    <w:rsid w:val="0014751F"/>
    <w:rsid w:val="0017101B"/>
    <w:rsid w:val="00181AB9"/>
    <w:rsid w:val="00181ABD"/>
    <w:rsid w:val="00185EF6"/>
    <w:rsid w:val="001B20D7"/>
    <w:rsid w:val="001B6BC6"/>
    <w:rsid w:val="001B6E7F"/>
    <w:rsid w:val="001C2C3C"/>
    <w:rsid w:val="001C5FF8"/>
    <w:rsid w:val="001E5B01"/>
    <w:rsid w:val="001E6109"/>
    <w:rsid w:val="001E7767"/>
    <w:rsid w:val="001F0F85"/>
    <w:rsid w:val="001F3362"/>
    <w:rsid w:val="001F4FB2"/>
    <w:rsid w:val="001F6419"/>
    <w:rsid w:val="00205F89"/>
    <w:rsid w:val="002061A4"/>
    <w:rsid w:val="00207A6E"/>
    <w:rsid w:val="0021145B"/>
    <w:rsid w:val="002124C9"/>
    <w:rsid w:val="00224B81"/>
    <w:rsid w:val="00227E02"/>
    <w:rsid w:val="0023488D"/>
    <w:rsid w:val="00235C6F"/>
    <w:rsid w:val="00235E1C"/>
    <w:rsid w:val="00236E41"/>
    <w:rsid w:val="002479C3"/>
    <w:rsid w:val="002571F8"/>
    <w:rsid w:val="00263142"/>
    <w:rsid w:val="00272B53"/>
    <w:rsid w:val="002776C7"/>
    <w:rsid w:val="00283BC5"/>
    <w:rsid w:val="002916C9"/>
    <w:rsid w:val="002B5EF7"/>
    <w:rsid w:val="002B62E9"/>
    <w:rsid w:val="002B7E78"/>
    <w:rsid w:val="002D0090"/>
    <w:rsid w:val="002D401C"/>
    <w:rsid w:val="002E0129"/>
    <w:rsid w:val="002E2BA7"/>
    <w:rsid w:val="003018CF"/>
    <w:rsid w:val="00304CFE"/>
    <w:rsid w:val="0031009B"/>
    <w:rsid w:val="003112A6"/>
    <w:rsid w:val="00312420"/>
    <w:rsid w:val="003131E4"/>
    <w:rsid w:val="003142D3"/>
    <w:rsid w:val="0033144C"/>
    <w:rsid w:val="003360A0"/>
    <w:rsid w:val="003413C8"/>
    <w:rsid w:val="00345F48"/>
    <w:rsid w:val="00354D17"/>
    <w:rsid w:val="00362F34"/>
    <w:rsid w:val="003766BD"/>
    <w:rsid w:val="003874BD"/>
    <w:rsid w:val="00392628"/>
    <w:rsid w:val="00397FB4"/>
    <w:rsid w:val="003B769A"/>
    <w:rsid w:val="003C08CE"/>
    <w:rsid w:val="003C34E7"/>
    <w:rsid w:val="003C4AA3"/>
    <w:rsid w:val="003D38BB"/>
    <w:rsid w:val="003D5612"/>
    <w:rsid w:val="003E0AC0"/>
    <w:rsid w:val="003E1C9B"/>
    <w:rsid w:val="003E4E72"/>
    <w:rsid w:val="003E531E"/>
    <w:rsid w:val="003E6C99"/>
    <w:rsid w:val="004007A7"/>
    <w:rsid w:val="004019DC"/>
    <w:rsid w:val="004042CC"/>
    <w:rsid w:val="00405176"/>
    <w:rsid w:val="004102D2"/>
    <w:rsid w:val="00410A99"/>
    <w:rsid w:val="0041503D"/>
    <w:rsid w:val="00442EC9"/>
    <w:rsid w:val="00443A57"/>
    <w:rsid w:val="00452F73"/>
    <w:rsid w:val="00460015"/>
    <w:rsid w:val="0046727C"/>
    <w:rsid w:val="00470D96"/>
    <w:rsid w:val="00472CC0"/>
    <w:rsid w:val="0048244F"/>
    <w:rsid w:val="0048511F"/>
    <w:rsid w:val="004B0838"/>
    <w:rsid w:val="004B3C07"/>
    <w:rsid w:val="004B6C8C"/>
    <w:rsid w:val="004C370A"/>
    <w:rsid w:val="004C5A15"/>
    <w:rsid w:val="004C7206"/>
    <w:rsid w:val="004D3506"/>
    <w:rsid w:val="004D5ADE"/>
    <w:rsid w:val="004E3206"/>
    <w:rsid w:val="004E3368"/>
    <w:rsid w:val="004E359E"/>
    <w:rsid w:val="004E3F8F"/>
    <w:rsid w:val="004F73E1"/>
    <w:rsid w:val="00503E7B"/>
    <w:rsid w:val="00510B25"/>
    <w:rsid w:val="00516562"/>
    <w:rsid w:val="00521690"/>
    <w:rsid w:val="00537387"/>
    <w:rsid w:val="00543A68"/>
    <w:rsid w:val="00545C77"/>
    <w:rsid w:val="0055098D"/>
    <w:rsid w:val="005510E8"/>
    <w:rsid w:val="00554B63"/>
    <w:rsid w:val="00563A81"/>
    <w:rsid w:val="00565823"/>
    <w:rsid w:val="00577BAA"/>
    <w:rsid w:val="00580237"/>
    <w:rsid w:val="0058704E"/>
    <w:rsid w:val="0059772E"/>
    <w:rsid w:val="005A2E09"/>
    <w:rsid w:val="005B4DB0"/>
    <w:rsid w:val="005B5D20"/>
    <w:rsid w:val="005B6F96"/>
    <w:rsid w:val="005C1CC0"/>
    <w:rsid w:val="005C35BF"/>
    <w:rsid w:val="005D5494"/>
    <w:rsid w:val="005E1A04"/>
    <w:rsid w:val="005F5154"/>
    <w:rsid w:val="005F77CA"/>
    <w:rsid w:val="006155F1"/>
    <w:rsid w:val="00616EB8"/>
    <w:rsid w:val="00616FDE"/>
    <w:rsid w:val="00617141"/>
    <w:rsid w:val="006227AA"/>
    <w:rsid w:val="0063305F"/>
    <w:rsid w:val="006365EF"/>
    <w:rsid w:val="00652CBB"/>
    <w:rsid w:val="0065541D"/>
    <w:rsid w:val="00671055"/>
    <w:rsid w:val="00674A74"/>
    <w:rsid w:val="00682ACF"/>
    <w:rsid w:val="00682F08"/>
    <w:rsid w:val="006A4FA2"/>
    <w:rsid w:val="006A704B"/>
    <w:rsid w:val="006B1160"/>
    <w:rsid w:val="006B4C27"/>
    <w:rsid w:val="006D38CD"/>
    <w:rsid w:val="006D6163"/>
    <w:rsid w:val="006E5C1C"/>
    <w:rsid w:val="006F3901"/>
    <w:rsid w:val="00701C3F"/>
    <w:rsid w:val="00702645"/>
    <w:rsid w:val="00703AB0"/>
    <w:rsid w:val="00705437"/>
    <w:rsid w:val="00710143"/>
    <w:rsid w:val="00721135"/>
    <w:rsid w:val="00722894"/>
    <w:rsid w:val="007262FC"/>
    <w:rsid w:val="00730726"/>
    <w:rsid w:val="00736DA7"/>
    <w:rsid w:val="0073738F"/>
    <w:rsid w:val="007402E0"/>
    <w:rsid w:val="00753C5F"/>
    <w:rsid w:val="007566B3"/>
    <w:rsid w:val="00762336"/>
    <w:rsid w:val="007655B5"/>
    <w:rsid w:val="00765D82"/>
    <w:rsid w:val="0076772C"/>
    <w:rsid w:val="00774FCC"/>
    <w:rsid w:val="00775A93"/>
    <w:rsid w:val="00781C40"/>
    <w:rsid w:val="00791901"/>
    <w:rsid w:val="00794922"/>
    <w:rsid w:val="007A0809"/>
    <w:rsid w:val="007A601B"/>
    <w:rsid w:val="007A61BF"/>
    <w:rsid w:val="007B5E71"/>
    <w:rsid w:val="007C253D"/>
    <w:rsid w:val="007D6A1D"/>
    <w:rsid w:val="007E7644"/>
    <w:rsid w:val="0080009A"/>
    <w:rsid w:val="00800B28"/>
    <w:rsid w:val="00821684"/>
    <w:rsid w:val="00827CFC"/>
    <w:rsid w:val="00854C79"/>
    <w:rsid w:val="00854E1F"/>
    <w:rsid w:val="00855568"/>
    <w:rsid w:val="008652C7"/>
    <w:rsid w:val="00872A7D"/>
    <w:rsid w:val="00874406"/>
    <w:rsid w:val="00874828"/>
    <w:rsid w:val="00885B6C"/>
    <w:rsid w:val="00892097"/>
    <w:rsid w:val="00893EB1"/>
    <w:rsid w:val="00896A4B"/>
    <w:rsid w:val="008A02AA"/>
    <w:rsid w:val="008B3C0E"/>
    <w:rsid w:val="008B5527"/>
    <w:rsid w:val="008B7079"/>
    <w:rsid w:val="008C32F3"/>
    <w:rsid w:val="008E216B"/>
    <w:rsid w:val="008E2F4E"/>
    <w:rsid w:val="008F0092"/>
    <w:rsid w:val="009019BC"/>
    <w:rsid w:val="00913A75"/>
    <w:rsid w:val="00917FBF"/>
    <w:rsid w:val="009204F0"/>
    <w:rsid w:val="00921182"/>
    <w:rsid w:val="00921ECF"/>
    <w:rsid w:val="00922630"/>
    <w:rsid w:val="009317A7"/>
    <w:rsid w:val="009412E0"/>
    <w:rsid w:val="0094292B"/>
    <w:rsid w:val="009447F7"/>
    <w:rsid w:val="00945292"/>
    <w:rsid w:val="00952CDE"/>
    <w:rsid w:val="00957320"/>
    <w:rsid w:val="00960A6C"/>
    <w:rsid w:val="009638A5"/>
    <w:rsid w:val="009639D8"/>
    <w:rsid w:val="00964113"/>
    <w:rsid w:val="00973626"/>
    <w:rsid w:val="00981FB0"/>
    <w:rsid w:val="00986D2C"/>
    <w:rsid w:val="00992F48"/>
    <w:rsid w:val="0099433D"/>
    <w:rsid w:val="009972F5"/>
    <w:rsid w:val="009A0C8C"/>
    <w:rsid w:val="009A76D1"/>
    <w:rsid w:val="009A7FF5"/>
    <w:rsid w:val="009C2861"/>
    <w:rsid w:val="009C49F9"/>
    <w:rsid w:val="009C6436"/>
    <w:rsid w:val="009C6B39"/>
    <w:rsid w:val="009C7117"/>
    <w:rsid w:val="009D5E9A"/>
    <w:rsid w:val="009E41C0"/>
    <w:rsid w:val="009E4810"/>
    <w:rsid w:val="009E752A"/>
    <w:rsid w:val="009F6273"/>
    <w:rsid w:val="00A038CB"/>
    <w:rsid w:val="00A03BEA"/>
    <w:rsid w:val="00A04060"/>
    <w:rsid w:val="00A128AF"/>
    <w:rsid w:val="00A13C66"/>
    <w:rsid w:val="00A16A3D"/>
    <w:rsid w:val="00A44617"/>
    <w:rsid w:val="00A61B46"/>
    <w:rsid w:val="00A67D74"/>
    <w:rsid w:val="00A84202"/>
    <w:rsid w:val="00A85EE0"/>
    <w:rsid w:val="00A91D3D"/>
    <w:rsid w:val="00AA5B76"/>
    <w:rsid w:val="00AB34B1"/>
    <w:rsid w:val="00AB6806"/>
    <w:rsid w:val="00AD20CE"/>
    <w:rsid w:val="00AD47AC"/>
    <w:rsid w:val="00AE03DC"/>
    <w:rsid w:val="00AE1207"/>
    <w:rsid w:val="00AE25A7"/>
    <w:rsid w:val="00AF1558"/>
    <w:rsid w:val="00B17B62"/>
    <w:rsid w:val="00B226E7"/>
    <w:rsid w:val="00B32016"/>
    <w:rsid w:val="00B33DF0"/>
    <w:rsid w:val="00B43201"/>
    <w:rsid w:val="00B45C91"/>
    <w:rsid w:val="00B50606"/>
    <w:rsid w:val="00B52386"/>
    <w:rsid w:val="00B66044"/>
    <w:rsid w:val="00B66EAE"/>
    <w:rsid w:val="00B70EBD"/>
    <w:rsid w:val="00B732AC"/>
    <w:rsid w:val="00B751DE"/>
    <w:rsid w:val="00B86655"/>
    <w:rsid w:val="00B94A12"/>
    <w:rsid w:val="00BA328F"/>
    <w:rsid w:val="00BA74C7"/>
    <w:rsid w:val="00BB6BF9"/>
    <w:rsid w:val="00BC3741"/>
    <w:rsid w:val="00BD5D25"/>
    <w:rsid w:val="00BE64AA"/>
    <w:rsid w:val="00BE6753"/>
    <w:rsid w:val="00BF5D0D"/>
    <w:rsid w:val="00C04E9B"/>
    <w:rsid w:val="00C1148D"/>
    <w:rsid w:val="00C1549D"/>
    <w:rsid w:val="00C3510B"/>
    <w:rsid w:val="00C35137"/>
    <w:rsid w:val="00C4060C"/>
    <w:rsid w:val="00C4089A"/>
    <w:rsid w:val="00C44474"/>
    <w:rsid w:val="00C46F30"/>
    <w:rsid w:val="00C53F9C"/>
    <w:rsid w:val="00C5424F"/>
    <w:rsid w:val="00C56DA4"/>
    <w:rsid w:val="00C634AB"/>
    <w:rsid w:val="00C640C6"/>
    <w:rsid w:val="00C65983"/>
    <w:rsid w:val="00C835DC"/>
    <w:rsid w:val="00C859DB"/>
    <w:rsid w:val="00C9054B"/>
    <w:rsid w:val="00CA1D79"/>
    <w:rsid w:val="00CA6FB5"/>
    <w:rsid w:val="00CB1B3D"/>
    <w:rsid w:val="00CB1F69"/>
    <w:rsid w:val="00CB254C"/>
    <w:rsid w:val="00CE1E56"/>
    <w:rsid w:val="00CE5E30"/>
    <w:rsid w:val="00CF1CE1"/>
    <w:rsid w:val="00D06878"/>
    <w:rsid w:val="00D165BE"/>
    <w:rsid w:val="00D171C1"/>
    <w:rsid w:val="00D17FE4"/>
    <w:rsid w:val="00D30432"/>
    <w:rsid w:val="00D37835"/>
    <w:rsid w:val="00D37DB2"/>
    <w:rsid w:val="00D44D75"/>
    <w:rsid w:val="00D4539B"/>
    <w:rsid w:val="00D526F5"/>
    <w:rsid w:val="00D53511"/>
    <w:rsid w:val="00D61208"/>
    <w:rsid w:val="00D846DA"/>
    <w:rsid w:val="00D95644"/>
    <w:rsid w:val="00D973E7"/>
    <w:rsid w:val="00DA4EF2"/>
    <w:rsid w:val="00DA6695"/>
    <w:rsid w:val="00DB2028"/>
    <w:rsid w:val="00DB3488"/>
    <w:rsid w:val="00DB6844"/>
    <w:rsid w:val="00DE0D8E"/>
    <w:rsid w:val="00DE6FC2"/>
    <w:rsid w:val="00DF3C33"/>
    <w:rsid w:val="00E211E2"/>
    <w:rsid w:val="00E22617"/>
    <w:rsid w:val="00E33332"/>
    <w:rsid w:val="00E367D3"/>
    <w:rsid w:val="00E36D7C"/>
    <w:rsid w:val="00E40FB7"/>
    <w:rsid w:val="00E62B4A"/>
    <w:rsid w:val="00E86C02"/>
    <w:rsid w:val="00E875B3"/>
    <w:rsid w:val="00E914F8"/>
    <w:rsid w:val="00E9766E"/>
    <w:rsid w:val="00EA1AF8"/>
    <w:rsid w:val="00EA3182"/>
    <w:rsid w:val="00EB4C50"/>
    <w:rsid w:val="00EC0847"/>
    <w:rsid w:val="00EC3F29"/>
    <w:rsid w:val="00EE03E7"/>
    <w:rsid w:val="00EE5381"/>
    <w:rsid w:val="00EE6BE1"/>
    <w:rsid w:val="00EF182C"/>
    <w:rsid w:val="00EF3720"/>
    <w:rsid w:val="00F0104A"/>
    <w:rsid w:val="00F065F0"/>
    <w:rsid w:val="00F1291C"/>
    <w:rsid w:val="00F12B03"/>
    <w:rsid w:val="00F2569D"/>
    <w:rsid w:val="00F3197F"/>
    <w:rsid w:val="00F402C8"/>
    <w:rsid w:val="00F45C2C"/>
    <w:rsid w:val="00F51135"/>
    <w:rsid w:val="00F56379"/>
    <w:rsid w:val="00F60462"/>
    <w:rsid w:val="00F61EA1"/>
    <w:rsid w:val="00F66129"/>
    <w:rsid w:val="00F82FDA"/>
    <w:rsid w:val="00F87681"/>
    <w:rsid w:val="00F9174C"/>
    <w:rsid w:val="00F93246"/>
    <w:rsid w:val="00FA7B18"/>
    <w:rsid w:val="00FB1142"/>
    <w:rsid w:val="00FB6AF6"/>
    <w:rsid w:val="00FC7183"/>
    <w:rsid w:val="00FD397F"/>
    <w:rsid w:val="00FE7ACA"/>
    <w:rsid w:val="00FF1469"/>
    <w:rsid w:val="00FF5F8A"/>
    <w:rsid w:val="13CB4301"/>
    <w:rsid w:val="1C625620"/>
    <w:rsid w:val="1DC6475B"/>
    <w:rsid w:val="20970588"/>
    <w:rsid w:val="394477F7"/>
    <w:rsid w:val="3D3E7482"/>
    <w:rsid w:val="499E3C4F"/>
    <w:rsid w:val="50692170"/>
    <w:rsid w:val="51F8497D"/>
    <w:rsid w:val="527F71E0"/>
    <w:rsid w:val="586744F7"/>
    <w:rsid w:val="60883D68"/>
    <w:rsid w:val="7F0C387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CF1CE1"/>
    <w:pPr>
      <w:widowControl w:val="0"/>
      <w:jc w:val="both"/>
    </w:pPr>
    <w:rPr>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Bullet"/>
    <w:basedOn w:val="a0"/>
    <w:rsid w:val="00CF1CE1"/>
    <w:pPr>
      <w:numPr>
        <w:numId w:val="1"/>
      </w:numPr>
      <w:contextualSpacing/>
    </w:pPr>
  </w:style>
  <w:style w:type="paragraph" w:styleId="a4">
    <w:name w:val="Date"/>
    <w:basedOn w:val="a0"/>
    <w:next w:val="a0"/>
    <w:link w:val="Char"/>
    <w:rsid w:val="00CF1CE1"/>
    <w:pPr>
      <w:ind w:leftChars="2500" w:left="100"/>
    </w:pPr>
  </w:style>
  <w:style w:type="paragraph" w:styleId="a5">
    <w:name w:val="footer"/>
    <w:basedOn w:val="a0"/>
    <w:rsid w:val="00CF1CE1"/>
    <w:pPr>
      <w:tabs>
        <w:tab w:val="center" w:pos="4153"/>
        <w:tab w:val="right" w:pos="8306"/>
      </w:tabs>
      <w:snapToGrid w:val="0"/>
      <w:jc w:val="left"/>
    </w:pPr>
    <w:rPr>
      <w:sz w:val="18"/>
      <w:szCs w:val="18"/>
    </w:rPr>
  </w:style>
  <w:style w:type="paragraph" w:styleId="a6">
    <w:name w:val="header"/>
    <w:basedOn w:val="a0"/>
    <w:link w:val="Char0"/>
    <w:rsid w:val="00CF1CE1"/>
    <w:pPr>
      <w:pBdr>
        <w:bottom w:val="single" w:sz="6" w:space="1" w:color="auto"/>
      </w:pBdr>
      <w:tabs>
        <w:tab w:val="center" w:pos="4153"/>
        <w:tab w:val="right" w:pos="8306"/>
      </w:tabs>
      <w:snapToGrid w:val="0"/>
      <w:jc w:val="center"/>
    </w:pPr>
    <w:rPr>
      <w:sz w:val="18"/>
      <w:szCs w:val="18"/>
    </w:rPr>
  </w:style>
  <w:style w:type="character" w:styleId="a7">
    <w:name w:val="page number"/>
    <w:basedOn w:val="a1"/>
    <w:rsid w:val="00CF1CE1"/>
  </w:style>
  <w:style w:type="character" w:styleId="a8">
    <w:name w:val="Hyperlink"/>
    <w:rsid w:val="00CF1CE1"/>
    <w:rPr>
      <w:color w:val="0000FF"/>
      <w:u w:val="single"/>
    </w:rPr>
  </w:style>
  <w:style w:type="character" w:customStyle="1" w:styleId="Char0">
    <w:name w:val="页眉 Char"/>
    <w:link w:val="a6"/>
    <w:rsid w:val="00CF1CE1"/>
    <w:rPr>
      <w:kern w:val="2"/>
      <w:sz w:val="18"/>
      <w:szCs w:val="18"/>
    </w:rPr>
  </w:style>
  <w:style w:type="character" w:customStyle="1" w:styleId="Char">
    <w:name w:val="日期 Char"/>
    <w:basedOn w:val="a1"/>
    <w:link w:val="a4"/>
    <w:rsid w:val="00CF1CE1"/>
    <w:rPr>
      <w:kern w:val="2"/>
      <w:sz w:val="21"/>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6</Pages>
  <Words>738</Words>
  <Characters>4207</Characters>
  <Application>Microsoft Office Word</Application>
  <DocSecurity>0</DocSecurity>
  <Lines>35</Lines>
  <Paragraphs>9</Paragraphs>
  <ScaleCrop>false</ScaleCrop>
  <Company>信念技术论坛</Company>
  <LinksUpToDate>false</LinksUpToDate>
  <CharactersWithSpaces>4936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关于开展高等（高职）农林教育“十三五”规划教材建设的通知</dc:title>
  <dc:creator>中国农业大学出版社</dc:creator>
  <cp:lastModifiedBy>User</cp:lastModifiedBy>
  <cp:revision>5</cp:revision>
  <cp:lastPrinted>2015-11-27T06:15:00Z</cp:lastPrinted>
  <dcterms:created xsi:type="dcterms:W3CDTF">2015-12-01T03:32:00Z</dcterms:created>
  <dcterms:modified xsi:type="dcterms:W3CDTF">2015-12-04T03:26:00Z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2052-9.1.0.5218</vt:lpwstr>
  </property>
</Properties>
</file>